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ascii="宋体" w:hAnsi="宋体" w:cs="仿宋_GB2312"/>
          <w:b/>
          <w:kern w:val="0"/>
          <w:sz w:val="28"/>
          <w:szCs w:val="28"/>
        </w:rPr>
      </w:pPr>
    </w:p>
    <w:p>
      <w:pPr>
        <w:spacing w:line="340" w:lineRule="exact"/>
        <w:jc w:val="center"/>
        <w:rPr>
          <w:b/>
          <w:sz w:val="24"/>
          <w:szCs w:val="24"/>
        </w:rPr>
      </w:pPr>
      <w:r>
        <w:rPr>
          <w:rFonts w:hint="eastAsia" w:ascii="宋体" w:hAnsi="宋体" w:cs="仿宋_GB2312"/>
          <w:b/>
          <w:kern w:val="0"/>
          <w:sz w:val="28"/>
          <w:szCs w:val="28"/>
        </w:rPr>
        <w:t>2024年度陕西省科学技术奖提名项目公示内容</w:t>
      </w:r>
    </w:p>
    <w:p>
      <w:pPr>
        <w:spacing w:line="340" w:lineRule="exact"/>
        <w:rPr>
          <w:b/>
          <w:sz w:val="24"/>
          <w:szCs w:val="24"/>
        </w:rPr>
      </w:pPr>
    </w:p>
    <w:p>
      <w:pPr>
        <w:numPr>
          <w:ilvl w:val="0"/>
          <w:numId w:val="1"/>
        </w:numPr>
        <w:spacing w:line="360" w:lineRule="auto"/>
        <w:rPr>
          <w:b/>
          <w:sz w:val="24"/>
          <w:szCs w:val="24"/>
        </w:rPr>
      </w:pPr>
      <w:r>
        <w:rPr>
          <w:rFonts w:hint="eastAsia"/>
          <w:b/>
          <w:sz w:val="24"/>
          <w:szCs w:val="24"/>
        </w:rPr>
        <w:t>项目名称：</w:t>
      </w:r>
    </w:p>
    <w:p>
      <w:pPr>
        <w:spacing w:line="360" w:lineRule="auto"/>
        <w:rPr>
          <w:bCs/>
          <w:sz w:val="24"/>
          <w:szCs w:val="24"/>
        </w:rPr>
      </w:pPr>
      <w:r>
        <w:rPr>
          <w:rFonts w:hint="eastAsia"/>
          <w:bCs/>
          <w:sz w:val="24"/>
          <w:szCs w:val="24"/>
        </w:rPr>
        <w:t>功能特色乳粉质量安全控制关键技术创新与应用</w:t>
      </w:r>
    </w:p>
    <w:p>
      <w:pPr>
        <w:widowControl/>
        <w:numPr>
          <w:ilvl w:val="0"/>
          <w:numId w:val="1"/>
        </w:numPr>
        <w:spacing w:line="360" w:lineRule="auto"/>
        <w:jc w:val="left"/>
        <w:rPr>
          <w:b/>
          <w:sz w:val="24"/>
          <w:szCs w:val="24"/>
        </w:rPr>
      </w:pPr>
      <w:r>
        <w:rPr>
          <w:b/>
          <w:sz w:val="24"/>
          <w:szCs w:val="24"/>
        </w:rPr>
        <w:t>提名者</w:t>
      </w:r>
      <w:r>
        <w:rPr>
          <w:rFonts w:hint="eastAsia"/>
          <w:b/>
          <w:sz w:val="24"/>
          <w:szCs w:val="24"/>
        </w:rPr>
        <w:t>及提名意见：</w:t>
      </w:r>
    </w:p>
    <w:p>
      <w:pPr>
        <w:widowControl/>
        <w:spacing w:line="360" w:lineRule="auto"/>
        <w:jc w:val="left"/>
        <w:rPr>
          <w:bCs/>
          <w:sz w:val="24"/>
          <w:szCs w:val="24"/>
        </w:rPr>
      </w:pPr>
      <w:r>
        <w:rPr>
          <w:rFonts w:hint="eastAsia"/>
          <w:bCs/>
          <w:sz w:val="24"/>
          <w:szCs w:val="24"/>
        </w:rPr>
        <w:t>杨凌农业高新技术产业示范区管理委员会</w:t>
      </w:r>
    </w:p>
    <w:p>
      <w:pPr>
        <w:widowControl/>
        <w:spacing w:line="360" w:lineRule="auto"/>
        <w:jc w:val="left"/>
        <w:rPr>
          <w:b/>
          <w:sz w:val="24"/>
          <w:szCs w:val="24"/>
        </w:rPr>
      </w:pPr>
      <w:r>
        <w:rPr>
          <w:rFonts w:hint="eastAsia" w:hAnsi="宋体"/>
          <w:bCs/>
          <w:spacing w:val="2"/>
          <w:sz w:val="24"/>
          <w:szCs w:val="24"/>
        </w:rPr>
        <w:t>三、</w:t>
      </w:r>
      <w:r>
        <w:rPr>
          <w:rFonts w:hint="eastAsia"/>
          <w:b/>
          <w:sz w:val="24"/>
          <w:szCs w:val="24"/>
        </w:rPr>
        <w:t>项目简介：</w:t>
      </w:r>
    </w:p>
    <w:p>
      <w:pPr>
        <w:widowControl/>
        <w:spacing w:line="360" w:lineRule="auto"/>
        <w:ind w:firstLine="420"/>
        <w:jc w:val="left"/>
        <w:rPr>
          <w:bCs/>
          <w:sz w:val="24"/>
          <w:szCs w:val="24"/>
        </w:rPr>
      </w:pPr>
      <w:r>
        <w:rPr>
          <w:rFonts w:hint="eastAsia"/>
          <w:bCs/>
          <w:sz w:val="24"/>
          <w:szCs w:val="24"/>
        </w:rPr>
        <w:t>乳制品行业是践行“健康中国”战略不可或缺的支柱产业。近年来，以羊乳粉为代表的功能特色乳粉消费规模逐年扩大，然而，与牛乳粉相比，还存在安全影响因子不明、快速检测技术缺乏、控制体系不完善、加工技术针对性不强等问题。聚焦上述问题，项目团队以羊乳粉等功能特色乳粉为研究对象，建立了生鲜乳收检、储运、加工过程控制、质量检测等安全控制技术体系，建立了L</w:t>
      </w:r>
      <w:r>
        <w:rPr>
          <w:bCs/>
          <w:sz w:val="24"/>
          <w:szCs w:val="24"/>
        </w:rPr>
        <w:t>ED</w:t>
      </w:r>
      <w:r>
        <w:rPr>
          <w:rFonts w:hint="eastAsia"/>
          <w:bCs/>
          <w:sz w:val="24"/>
          <w:szCs w:val="24"/>
        </w:rPr>
        <w:t>杀菌等新技术，推动乳粉质量安全保障；建立了乳酸菌资源库，创建了新益生元制备方法，明晰了功能益生菌缓解肥胖等分子机制，发现了水法制备果胶的健康新效应及其分子机制，评价了水苏糖作为婴配粉配料的可行性，建立了功能乳粉营养评价体系，开发了新型功能乳粉，在陕西和浙江等多家企业进行了应用和推广。项目所完成的技术创新点主要有以下五个方面：</w:t>
      </w:r>
    </w:p>
    <w:p>
      <w:pPr>
        <w:widowControl/>
        <w:spacing w:line="360" w:lineRule="auto"/>
        <w:ind w:firstLine="420"/>
        <w:jc w:val="left"/>
        <w:rPr>
          <w:b/>
          <w:sz w:val="24"/>
          <w:szCs w:val="24"/>
        </w:rPr>
      </w:pPr>
      <w:r>
        <w:rPr>
          <w:rFonts w:hint="eastAsia"/>
          <w:b/>
          <w:sz w:val="24"/>
          <w:szCs w:val="24"/>
        </w:rPr>
        <w:t>（1）明晰了</w:t>
      </w:r>
      <w:r>
        <w:rPr>
          <w:b/>
          <w:sz w:val="24"/>
          <w:szCs w:val="24"/>
        </w:rPr>
        <w:t>乳</w:t>
      </w:r>
      <w:r>
        <w:rPr>
          <w:rFonts w:hint="eastAsia"/>
          <w:b/>
          <w:sz w:val="24"/>
          <w:szCs w:val="24"/>
        </w:rPr>
        <w:t>及乳粉生产过程</w:t>
      </w:r>
      <w:r>
        <w:rPr>
          <w:b/>
          <w:sz w:val="24"/>
          <w:szCs w:val="24"/>
        </w:rPr>
        <w:t>中</w:t>
      </w:r>
      <w:r>
        <w:rPr>
          <w:rFonts w:hint="eastAsia"/>
          <w:b/>
          <w:sz w:val="24"/>
          <w:szCs w:val="24"/>
        </w:rPr>
        <w:t>食源性致病菌</w:t>
      </w:r>
      <w:r>
        <w:rPr>
          <w:b/>
          <w:sz w:val="24"/>
          <w:szCs w:val="24"/>
        </w:rPr>
        <w:t>的分子</w:t>
      </w:r>
      <w:r>
        <w:rPr>
          <w:rFonts w:hint="eastAsia"/>
          <w:b/>
          <w:sz w:val="24"/>
          <w:szCs w:val="24"/>
        </w:rPr>
        <w:t>流行特征</w:t>
      </w:r>
    </w:p>
    <w:p>
      <w:pPr>
        <w:widowControl/>
        <w:spacing w:line="360" w:lineRule="auto"/>
        <w:ind w:firstLine="420"/>
        <w:jc w:val="left"/>
        <w:rPr>
          <w:bCs/>
          <w:sz w:val="24"/>
          <w:szCs w:val="24"/>
        </w:rPr>
      </w:pPr>
      <w:r>
        <w:rPr>
          <w:bCs/>
          <w:sz w:val="24"/>
          <w:szCs w:val="24"/>
        </w:rPr>
        <w:t>围绕乳</w:t>
      </w:r>
      <w:r>
        <w:rPr>
          <w:rFonts w:hint="eastAsia"/>
          <w:bCs/>
          <w:sz w:val="24"/>
          <w:szCs w:val="24"/>
        </w:rPr>
        <w:t>粉</w:t>
      </w:r>
      <w:r>
        <w:rPr>
          <w:bCs/>
          <w:sz w:val="24"/>
          <w:szCs w:val="24"/>
        </w:rPr>
        <w:t>生产中的食源性致病菌污染问题，系统开展了对农场、加工环节和成品中革兰氏阳性菌（蜡样芽孢杆菌、金黄色葡萄球菌等）和革兰氏阴性菌（阪崎杆菌、沙门氏菌等）的污染监测，明确了不同农场、加工环节、贮藏温度、采样季节食源性致病菌的流行状况，提出乳品加工及储藏过程中污染关键环节，建立</w:t>
      </w:r>
      <w:r>
        <w:rPr>
          <w:rFonts w:hint="eastAsia"/>
          <w:bCs/>
          <w:sz w:val="24"/>
          <w:szCs w:val="24"/>
        </w:rPr>
        <w:t>了</w:t>
      </w:r>
      <w:r>
        <w:rPr>
          <w:bCs/>
          <w:sz w:val="24"/>
          <w:szCs w:val="24"/>
        </w:rPr>
        <w:t>系列快速检测方法</w:t>
      </w:r>
      <w:r>
        <w:rPr>
          <w:rFonts w:hint="eastAsia"/>
          <w:bCs/>
          <w:sz w:val="24"/>
          <w:szCs w:val="24"/>
        </w:rPr>
        <w:t>，</w:t>
      </w:r>
      <w:r>
        <w:rPr>
          <w:bCs/>
          <w:sz w:val="24"/>
          <w:szCs w:val="24"/>
        </w:rPr>
        <w:t>制定了</w:t>
      </w:r>
      <w:r>
        <w:rPr>
          <w:rFonts w:hint="eastAsia"/>
          <w:bCs/>
          <w:sz w:val="24"/>
          <w:szCs w:val="24"/>
        </w:rPr>
        <w:t>沙门氏菌等常见菌株和质粒的国家</w:t>
      </w:r>
      <w:r>
        <w:rPr>
          <w:bCs/>
          <w:sz w:val="24"/>
          <w:szCs w:val="24"/>
        </w:rPr>
        <w:t>标准</w:t>
      </w:r>
      <w:r>
        <w:rPr>
          <w:rFonts w:hint="eastAsia"/>
          <w:bCs/>
          <w:sz w:val="24"/>
          <w:szCs w:val="24"/>
        </w:rPr>
        <w:t>样品</w:t>
      </w:r>
      <w:r>
        <w:rPr>
          <w:bCs/>
          <w:sz w:val="24"/>
          <w:szCs w:val="24"/>
        </w:rPr>
        <w:t>；从基因、细胞和动物水平研究了致病菌随着时间推移和环境变化的遗传机制和进化途径，</w:t>
      </w:r>
      <w:r>
        <w:rPr>
          <w:rFonts w:hint="eastAsia"/>
          <w:bCs/>
          <w:sz w:val="24"/>
          <w:szCs w:val="24"/>
        </w:rPr>
        <w:t>探明了</w:t>
      </w:r>
      <w:r>
        <w:rPr>
          <w:bCs/>
          <w:sz w:val="24"/>
          <w:szCs w:val="24"/>
        </w:rPr>
        <w:t>毒力</w:t>
      </w:r>
      <w:r>
        <w:rPr>
          <w:rFonts w:hint="eastAsia"/>
          <w:bCs/>
          <w:sz w:val="24"/>
          <w:szCs w:val="24"/>
        </w:rPr>
        <w:t>和</w:t>
      </w:r>
      <w:r>
        <w:rPr>
          <w:bCs/>
          <w:sz w:val="24"/>
          <w:szCs w:val="24"/>
        </w:rPr>
        <w:t>耐药基因转移方式</w:t>
      </w:r>
      <w:r>
        <w:rPr>
          <w:rFonts w:hint="eastAsia"/>
          <w:bCs/>
          <w:sz w:val="24"/>
          <w:szCs w:val="24"/>
        </w:rPr>
        <w:t>，阐释了</w:t>
      </w:r>
      <w:r>
        <w:rPr>
          <w:bCs/>
          <w:sz w:val="24"/>
          <w:szCs w:val="24"/>
        </w:rPr>
        <w:t>菌株毒力和致病性间的</w:t>
      </w:r>
      <w:r>
        <w:rPr>
          <w:rFonts w:hint="eastAsia"/>
          <w:bCs/>
          <w:sz w:val="24"/>
          <w:szCs w:val="24"/>
        </w:rPr>
        <w:t>关</w:t>
      </w:r>
      <w:r>
        <w:rPr>
          <w:bCs/>
          <w:sz w:val="24"/>
          <w:szCs w:val="24"/>
        </w:rPr>
        <w:t>系。</w:t>
      </w:r>
      <w:r>
        <w:rPr>
          <w:rFonts w:hint="eastAsia"/>
          <w:bCs/>
          <w:sz w:val="24"/>
          <w:szCs w:val="24"/>
        </w:rPr>
        <w:t>探索</w:t>
      </w:r>
      <w:r>
        <w:rPr>
          <w:bCs/>
          <w:sz w:val="24"/>
          <w:szCs w:val="24"/>
        </w:rPr>
        <w:t>了致病菌在不同的</w:t>
      </w:r>
      <w:r>
        <w:rPr>
          <w:rFonts w:hint="eastAsia"/>
          <w:bCs/>
          <w:sz w:val="24"/>
          <w:szCs w:val="24"/>
        </w:rPr>
        <w:t>加工环境和不同原料中</w:t>
      </w:r>
      <w:r>
        <w:rPr>
          <w:bCs/>
          <w:sz w:val="24"/>
          <w:szCs w:val="24"/>
        </w:rPr>
        <w:t>的生长</w:t>
      </w:r>
      <w:r>
        <w:rPr>
          <w:rFonts w:hint="eastAsia"/>
          <w:bCs/>
          <w:sz w:val="24"/>
          <w:szCs w:val="24"/>
        </w:rPr>
        <w:t>规律</w:t>
      </w:r>
      <w:r>
        <w:rPr>
          <w:bCs/>
          <w:sz w:val="24"/>
          <w:szCs w:val="24"/>
        </w:rPr>
        <w:t>，采用APD、MLST技术对分离株进行基因分型，结合多组学分析，通过菌株形态、生物膜形成能力、生长动力学差异和环境耐受能力</w:t>
      </w:r>
      <w:r>
        <w:rPr>
          <w:rFonts w:hint="eastAsia"/>
          <w:bCs/>
          <w:sz w:val="24"/>
          <w:szCs w:val="24"/>
        </w:rPr>
        <w:t>分析</w:t>
      </w:r>
      <w:r>
        <w:rPr>
          <w:bCs/>
          <w:sz w:val="24"/>
          <w:szCs w:val="24"/>
        </w:rPr>
        <w:t>，揭示</w:t>
      </w:r>
      <w:r>
        <w:rPr>
          <w:rFonts w:hint="eastAsia"/>
          <w:bCs/>
          <w:sz w:val="24"/>
          <w:szCs w:val="24"/>
        </w:rPr>
        <w:t>致病</w:t>
      </w:r>
      <w:r>
        <w:rPr>
          <w:bCs/>
          <w:sz w:val="24"/>
          <w:szCs w:val="24"/>
        </w:rPr>
        <w:t>分离株的基因进化关系及潜在的污染途径</w:t>
      </w:r>
      <w:r>
        <w:rPr>
          <w:rFonts w:hint="eastAsia"/>
          <w:bCs/>
          <w:sz w:val="24"/>
          <w:szCs w:val="24"/>
        </w:rPr>
        <w:t>，阐明</w:t>
      </w:r>
      <w:r>
        <w:rPr>
          <w:bCs/>
          <w:sz w:val="24"/>
          <w:szCs w:val="24"/>
        </w:rPr>
        <w:t>菌株在</w:t>
      </w:r>
      <w:r>
        <w:rPr>
          <w:rFonts w:hint="eastAsia"/>
          <w:bCs/>
          <w:sz w:val="24"/>
          <w:szCs w:val="24"/>
        </w:rPr>
        <w:t>乳粉</w:t>
      </w:r>
      <w:r>
        <w:rPr>
          <w:bCs/>
          <w:sz w:val="24"/>
          <w:szCs w:val="24"/>
        </w:rPr>
        <w:t>中的存活机制，为乳</w:t>
      </w:r>
      <w:r>
        <w:rPr>
          <w:rFonts w:hint="eastAsia"/>
          <w:bCs/>
          <w:sz w:val="24"/>
          <w:szCs w:val="24"/>
        </w:rPr>
        <w:t>粉</w:t>
      </w:r>
      <w:r>
        <w:rPr>
          <w:bCs/>
          <w:sz w:val="24"/>
          <w:szCs w:val="24"/>
        </w:rPr>
        <w:t>中病原微生物的分子溯源和防控提供基础。</w:t>
      </w:r>
    </w:p>
    <w:p>
      <w:pPr>
        <w:widowControl/>
        <w:spacing w:line="360" w:lineRule="auto"/>
        <w:ind w:firstLine="420"/>
        <w:jc w:val="left"/>
        <w:rPr>
          <w:b/>
          <w:sz w:val="24"/>
          <w:szCs w:val="24"/>
        </w:rPr>
      </w:pPr>
      <w:r>
        <w:rPr>
          <w:b/>
          <w:sz w:val="24"/>
          <w:szCs w:val="24"/>
        </w:rPr>
        <w:t>（2）</w:t>
      </w:r>
      <w:r>
        <w:rPr>
          <w:rFonts w:hint="eastAsia"/>
          <w:b/>
          <w:sz w:val="24"/>
          <w:szCs w:val="24"/>
        </w:rPr>
        <w:t>开发了原料乳和乳粉</w:t>
      </w:r>
      <w:r>
        <w:rPr>
          <w:b/>
          <w:sz w:val="24"/>
          <w:szCs w:val="24"/>
        </w:rPr>
        <w:t>中</w:t>
      </w:r>
      <w:r>
        <w:rPr>
          <w:rFonts w:hint="eastAsia"/>
          <w:b/>
          <w:sz w:val="24"/>
          <w:szCs w:val="24"/>
        </w:rPr>
        <w:t>关键危害因子</w:t>
      </w:r>
      <w:r>
        <w:rPr>
          <w:b/>
          <w:sz w:val="24"/>
          <w:szCs w:val="24"/>
        </w:rPr>
        <w:t>快速检测技术</w:t>
      </w:r>
    </w:p>
    <w:p>
      <w:pPr>
        <w:widowControl/>
        <w:spacing w:line="360" w:lineRule="auto"/>
        <w:ind w:firstLine="420"/>
        <w:jc w:val="left"/>
        <w:rPr>
          <w:bCs/>
          <w:sz w:val="24"/>
          <w:szCs w:val="24"/>
        </w:rPr>
      </w:pPr>
      <w:r>
        <w:rPr>
          <w:rFonts w:hint="eastAsia"/>
          <w:bCs/>
          <w:sz w:val="24"/>
          <w:szCs w:val="24"/>
        </w:rPr>
        <w:t>针对乳粉</w:t>
      </w:r>
      <w:r>
        <w:rPr>
          <w:bCs/>
          <w:sz w:val="24"/>
          <w:szCs w:val="24"/>
        </w:rPr>
        <w:t>加工过程中存在的主要生物性危害因子（阪崎克罗诺杆菌、蜡样芽孢杆菌</w:t>
      </w:r>
      <w:r>
        <w:rPr>
          <w:rFonts w:hint="eastAsia"/>
          <w:bCs/>
          <w:sz w:val="24"/>
          <w:szCs w:val="24"/>
        </w:rPr>
        <w:t>等</w:t>
      </w:r>
      <w:r>
        <w:rPr>
          <w:bCs/>
          <w:sz w:val="24"/>
          <w:szCs w:val="24"/>
        </w:rPr>
        <w:t>）和化学性危害因子（高氯酸盐、塑化剂</w:t>
      </w:r>
      <w:r>
        <w:rPr>
          <w:rFonts w:hint="eastAsia"/>
          <w:bCs/>
          <w:sz w:val="24"/>
          <w:szCs w:val="24"/>
        </w:rPr>
        <w:t>等</w:t>
      </w:r>
      <w:r>
        <w:rPr>
          <w:bCs/>
          <w:sz w:val="24"/>
          <w:szCs w:val="24"/>
        </w:rPr>
        <w:t>）</w:t>
      </w:r>
      <w:r>
        <w:rPr>
          <w:rFonts w:hint="eastAsia"/>
          <w:bCs/>
          <w:sz w:val="24"/>
          <w:szCs w:val="24"/>
        </w:rPr>
        <w:t>开发快速检测新方法。针对食源性致病菌检测中特异性不强、灵敏度低和应用范围窄等难题，综合利用荧光技术、免疫分析法、信号放大技术、双通道检测等方法建立了不同类型的快速检测体系，解析其检测机制；同时，围绕不同致病菌的特性，研发了基于纳米材料的多种快速免疫分析试纸条，其检测效果均显著优于国标分析方法，其中</w:t>
      </w:r>
      <w:r>
        <w:rPr>
          <w:rFonts w:ascii="Times New Roman Italic" w:hAnsi="Times New Roman Italic" w:cs="Times New Roman Italic"/>
          <w:bCs/>
          <w:i/>
          <w:iCs/>
          <w:sz w:val="24"/>
          <w:szCs w:val="24"/>
        </w:rPr>
        <w:t xml:space="preserve">E. coli </w:t>
      </w:r>
      <w:r>
        <w:rPr>
          <w:rFonts w:hint="eastAsia"/>
          <w:bCs/>
          <w:sz w:val="24"/>
          <w:szCs w:val="24"/>
        </w:rPr>
        <w:t>O157:H7的检出限可低至3 CFU/mL，检测时间可缩短至5分钟内。</w:t>
      </w:r>
      <w:r>
        <w:rPr>
          <w:bCs/>
          <w:sz w:val="24"/>
          <w:szCs w:val="24"/>
        </w:rPr>
        <w:t>针对乳品中兽药残留检测中面临的实际问题，特别是针对四环素、土霉素、强力霉素传统分析方法中存在的检测特异性不强、灵敏性低和应用范围窄等难题，综合利用纳米荧光技术</w:t>
      </w:r>
      <w:r>
        <w:rPr>
          <w:rFonts w:hint="eastAsia"/>
          <w:bCs/>
          <w:sz w:val="24"/>
          <w:szCs w:val="24"/>
        </w:rPr>
        <w:t>和</w:t>
      </w:r>
      <w:r>
        <w:rPr>
          <w:bCs/>
          <w:sz w:val="24"/>
          <w:szCs w:val="24"/>
        </w:rPr>
        <w:t>免疫分析法等方法建立了不同类型免疫试纸快速检测体系</w:t>
      </w:r>
      <w:r>
        <w:rPr>
          <w:rFonts w:hint="eastAsia"/>
          <w:bCs/>
          <w:sz w:val="24"/>
          <w:szCs w:val="24"/>
        </w:rPr>
        <w:t>。</w:t>
      </w:r>
      <w:r>
        <w:rPr>
          <w:rFonts w:hint="eastAsia"/>
          <w:sz w:val="24"/>
          <w:szCs w:val="24"/>
        </w:rPr>
        <w:t>其中，荧光检测法对四环素、土霉素和强力霉素的检出限分别低至</w:t>
      </w:r>
      <w:r>
        <w:rPr>
          <w:sz w:val="24"/>
          <w:szCs w:val="24"/>
        </w:rPr>
        <w:t xml:space="preserve"> 2.4、1.6 和 7.2 nM</w:t>
      </w:r>
      <w:r>
        <w:rPr>
          <w:rFonts w:hint="eastAsia"/>
          <w:sz w:val="24"/>
          <w:szCs w:val="24"/>
        </w:rPr>
        <w:t>；免疫检测法将对四环素的检测限低至</w:t>
      </w:r>
      <w:r>
        <w:rPr>
          <w:sz w:val="24"/>
          <w:szCs w:val="24"/>
        </w:rPr>
        <w:t>0.045 ng/mL</w:t>
      </w:r>
      <w:r>
        <w:rPr>
          <w:rFonts w:hint="eastAsia"/>
          <w:sz w:val="24"/>
          <w:szCs w:val="24"/>
        </w:rPr>
        <w:t>。</w:t>
      </w:r>
    </w:p>
    <w:p>
      <w:pPr>
        <w:widowControl/>
        <w:spacing w:line="360" w:lineRule="auto"/>
        <w:ind w:firstLine="420"/>
        <w:jc w:val="left"/>
        <w:rPr>
          <w:b/>
          <w:sz w:val="24"/>
          <w:szCs w:val="24"/>
        </w:rPr>
      </w:pPr>
      <w:r>
        <w:rPr>
          <w:b/>
          <w:sz w:val="24"/>
          <w:szCs w:val="24"/>
        </w:rPr>
        <w:t>（3）</w:t>
      </w:r>
      <w:r>
        <w:rPr>
          <w:rFonts w:hint="eastAsia"/>
          <w:b/>
          <w:sz w:val="24"/>
          <w:szCs w:val="24"/>
        </w:rPr>
        <w:t>建立了</w:t>
      </w:r>
      <w:r>
        <w:rPr>
          <w:b/>
          <w:sz w:val="24"/>
          <w:szCs w:val="24"/>
        </w:rPr>
        <w:t>乳及乳</w:t>
      </w:r>
      <w:r>
        <w:rPr>
          <w:rFonts w:hint="eastAsia"/>
          <w:b/>
          <w:sz w:val="24"/>
          <w:szCs w:val="24"/>
        </w:rPr>
        <w:t>粉</w:t>
      </w:r>
      <w:r>
        <w:rPr>
          <w:b/>
          <w:sz w:val="24"/>
          <w:szCs w:val="24"/>
        </w:rPr>
        <w:t>中关键</w:t>
      </w:r>
      <w:r>
        <w:rPr>
          <w:rFonts w:hint="eastAsia"/>
          <w:b/>
          <w:sz w:val="24"/>
          <w:szCs w:val="24"/>
        </w:rPr>
        <w:t>危害因子</w:t>
      </w:r>
      <w:r>
        <w:rPr>
          <w:b/>
          <w:sz w:val="24"/>
          <w:szCs w:val="24"/>
        </w:rPr>
        <w:t>控制技术</w:t>
      </w:r>
    </w:p>
    <w:p>
      <w:pPr>
        <w:widowControl/>
        <w:spacing w:line="360" w:lineRule="auto"/>
        <w:ind w:firstLine="420"/>
        <w:jc w:val="left"/>
        <w:rPr>
          <w:bCs/>
          <w:sz w:val="24"/>
          <w:szCs w:val="24"/>
        </w:rPr>
      </w:pPr>
      <w:r>
        <w:rPr>
          <w:rFonts w:hint="eastAsia"/>
          <w:bCs/>
          <w:sz w:val="24"/>
          <w:szCs w:val="24"/>
        </w:rPr>
        <w:t>开发了</w:t>
      </w:r>
      <w:r>
        <w:rPr>
          <w:bCs/>
          <w:sz w:val="24"/>
          <w:szCs w:val="24"/>
        </w:rPr>
        <w:t>乳</w:t>
      </w:r>
      <w:r>
        <w:rPr>
          <w:rFonts w:hint="eastAsia"/>
          <w:bCs/>
          <w:sz w:val="24"/>
          <w:szCs w:val="24"/>
        </w:rPr>
        <w:t>粉</w:t>
      </w:r>
      <w:r>
        <w:rPr>
          <w:bCs/>
          <w:sz w:val="24"/>
          <w:szCs w:val="24"/>
        </w:rPr>
        <w:t>中关键致病菌的控制技术，</w:t>
      </w:r>
      <w:r>
        <w:rPr>
          <w:rFonts w:hint="eastAsia"/>
          <w:bCs/>
          <w:sz w:val="24"/>
          <w:szCs w:val="24"/>
        </w:rPr>
        <w:t>以</w:t>
      </w:r>
      <w:r>
        <w:rPr>
          <w:bCs/>
          <w:sz w:val="24"/>
          <w:szCs w:val="24"/>
        </w:rPr>
        <w:t>阪崎克罗诺杆菌</w:t>
      </w:r>
      <w:r>
        <w:rPr>
          <w:rFonts w:hint="eastAsia"/>
          <w:bCs/>
          <w:sz w:val="24"/>
          <w:szCs w:val="24"/>
        </w:rPr>
        <w:t>为例，</w:t>
      </w:r>
      <w:r>
        <w:rPr>
          <w:bCs/>
          <w:sz w:val="24"/>
          <w:szCs w:val="24"/>
        </w:rPr>
        <w:t>建立了天然活性物质对浮游、粘附、生物被膜态的乳品中阪崎克罗诺杆菌的“三态一体”综合控制方法，从仅聚焦菌体细胞膜通透性变化转化为构建天然物质作用菌体多靶点（细胞形态、细胞壁膜、毒力基因、关键蛋白等）</w:t>
      </w:r>
      <w:r>
        <w:rPr>
          <w:rFonts w:hint="eastAsia"/>
          <w:bCs/>
          <w:sz w:val="24"/>
          <w:szCs w:val="24"/>
        </w:rPr>
        <w:t>新</w:t>
      </w:r>
      <w:r>
        <w:rPr>
          <w:bCs/>
          <w:sz w:val="24"/>
          <w:szCs w:val="24"/>
        </w:rPr>
        <w:t>方法</w:t>
      </w:r>
      <w:r>
        <w:rPr>
          <w:rFonts w:hint="eastAsia"/>
          <w:bCs/>
          <w:sz w:val="24"/>
          <w:szCs w:val="24"/>
        </w:rPr>
        <w:t>，</w:t>
      </w:r>
      <w:r>
        <w:rPr>
          <w:bCs/>
          <w:sz w:val="24"/>
          <w:szCs w:val="24"/>
        </w:rPr>
        <w:t>提出了污染状况和分离株的ST型优化蜡样芽胞杆菌工厂防控技术</w:t>
      </w:r>
      <w:r>
        <w:rPr>
          <w:rFonts w:hint="eastAsia"/>
          <w:bCs/>
          <w:sz w:val="24"/>
          <w:szCs w:val="24"/>
        </w:rPr>
        <w:t>。</w:t>
      </w:r>
      <w:r>
        <w:rPr>
          <w:bCs/>
          <w:sz w:val="24"/>
          <w:szCs w:val="24"/>
        </w:rPr>
        <w:t>围绕乳品中的关键致病菌（金黄色葡萄球菌、阪崎肠杆菌、单增李斯特菌等），系统评价了LED杀菌技术的杀菌效果及对乳粉营养感官品质的影响，创建了婴</w:t>
      </w:r>
      <w:r>
        <w:rPr>
          <w:rFonts w:hint="eastAsia"/>
          <w:bCs/>
          <w:sz w:val="24"/>
          <w:szCs w:val="24"/>
        </w:rPr>
        <w:t>配</w:t>
      </w:r>
      <w:r>
        <w:rPr>
          <w:bCs/>
          <w:sz w:val="24"/>
          <w:szCs w:val="24"/>
        </w:rPr>
        <w:t>乳粉低温LED杀菌</w:t>
      </w:r>
      <w:r>
        <w:rPr>
          <w:rFonts w:hint="eastAsia"/>
          <w:bCs/>
          <w:sz w:val="24"/>
          <w:szCs w:val="24"/>
        </w:rPr>
        <w:t>新</w:t>
      </w:r>
      <w:r>
        <w:rPr>
          <w:bCs/>
          <w:sz w:val="24"/>
          <w:szCs w:val="24"/>
        </w:rPr>
        <w:t>方法，创建了低温LED杀菌</w:t>
      </w:r>
      <w:r>
        <w:rPr>
          <w:rFonts w:hint="eastAsia"/>
          <w:bCs/>
          <w:sz w:val="24"/>
          <w:szCs w:val="24"/>
        </w:rPr>
        <w:t>新</w:t>
      </w:r>
      <w:r>
        <w:rPr>
          <w:bCs/>
          <w:sz w:val="24"/>
          <w:szCs w:val="24"/>
        </w:rPr>
        <w:t>装备。</w:t>
      </w:r>
    </w:p>
    <w:p>
      <w:pPr>
        <w:widowControl/>
        <w:spacing w:line="360" w:lineRule="auto"/>
        <w:ind w:firstLine="420"/>
        <w:jc w:val="left"/>
        <w:rPr>
          <w:b/>
          <w:sz w:val="24"/>
          <w:szCs w:val="24"/>
        </w:rPr>
      </w:pPr>
      <w:r>
        <w:rPr>
          <w:rFonts w:hint="eastAsia"/>
          <w:bCs/>
          <w:sz w:val="24"/>
          <w:szCs w:val="24"/>
        </w:rPr>
        <w:t>（4）</w:t>
      </w:r>
      <w:r>
        <w:rPr>
          <w:rFonts w:hint="eastAsia"/>
          <w:b/>
          <w:sz w:val="24"/>
          <w:szCs w:val="24"/>
        </w:rPr>
        <w:t>挖掘了本土</w:t>
      </w:r>
      <w:r>
        <w:rPr>
          <w:b/>
          <w:sz w:val="24"/>
          <w:szCs w:val="24"/>
        </w:rPr>
        <w:t>功能乳酸菌</w:t>
      </w:r>
      <w:r>
        <w:rPr>
          <w:rFonts w:hint="eastAsia"/>
          <w:b/>
          <w:sz w:val="24"/>
          <w:szCs w:val="24"/>
        </w:rPr>
        <w:t>，探索了其健康效应的分子机制</w:t>
      </w:r>
    </w:p>
    <w:p>
      <w:pPr>
        <w:widowControl/>
        <w:spacing w:line="360" w:lineRule="auto"/>
        <w:ind w:firstLine="420"/>
        <w:jc w:val="left"/>
        <w:rPr>
          <w:bCs/>
          <w:sz w:val="24"/>
          <w:szCs w:val="24"/>
        </w:rPr>
      </w:pPr>
      <w:r>
        <w:rPr>
          <w:bCs/>
          <w:sz w:val="24"/>
          <w:szCs w:val="24"/>
        </w:rPr>
        <w:t>针对乳酸菌资源开发不足的问题，从传统乳制品中分离获得乳酸菌菌株，建立了西部地区发酵食品乳酸菌菌种资源库。利用现代分子生物学技术、色谱技术、基因工程技术等方法，对乳酸菌活性产物和健康功能进行了系统研究，构建了乳酸菌的基因编辑和合成生物学平台；更新了细菌素只能抑制近源微生物的传统观念，为细菌素家族增加了新种类；探索了多产细菌素鼠李糖乳杆菌LS8</w:t>
      </w:r>
      <w:r>
        <w:rPr>
          <w:rFonts w:hint="eastAsia"/>
          <w:bCs/>
          <w:sz w:val="24"/>
          <w:szCs w:val="24"/>
        </w:rPr>
        <w:t>等</w:t>
      </w:r>
      <w:r>
        <w:rPr>
          <w:bCs/>
          <w:sz w:val="24"/>
          <w:szCs w:val="24"/>
        </w:rPr>
        <w:t>乳酸菌菌株缓解肥胖、缓解结肠炎（癌）</w:t>
      </w:r>
      <w:r>
        <w:rPr>
          <w:rFonts w:hint="eastAsia"/>
          <w:bCs/>
          <w:sz w:val="24"/>
          <w:szCs w:val="24"/>
        </w:rPr>
        <w:t>的</w:t>
      </w:r>
      <w:r>
        <w:rPr>
          <w:bCs/>
          <w:sz w:val="24"/>
          <w:szCs w:val="24"/>
        </w:rPr>
        <w:t>健康效应；</w:t>
      </w:r>
      <w:r>
        <w:rPr>
          <w:rFonts w:hint="eastAsia"/>
          <w:bCs/>
          <w:sz w:val="24"/>
          <w:szCs w:val="24"/>
        </w:rPr>
        <w:t>建立了利用农业和农产品加工副产物亚临界水预处理液培养乳酸菌的新技术</w:t>
      </w:r>
      <w:r>
        <w:rPr>
          <w:bCs/>
          <w:sz w:val="24"/>
          <w:szCs w:val="24"/>
        </w:rPr>
        <w:t>。</w:t>
      </w:r>
    </w:p>
    <w:p>
      <w:pPr>
        <w:widowControl/>
        <w:spacing w:line="360" w:lineRule="auto"/>
        <w:ind w:firstLine="420"/>
        <w:jc w:val="left"/>
        <w:rPr>
          <w:b/>
          <w:sz w:val="24"/>
          <w:szCs w:val="24"/>
        </w:rPr>
      </w:pPr>
      <w:r>
        <w:rPr>
          <w:b/>
          <w:sz w:val="24"/>
          <w:szCs w:val="24"/>
        </w:rPr>
        <w:t>（</w:t>
      </w:r>
      <w:r>
        <w:rPr>
          <w:rFonts w:hint="eastAsia"/>
          <w:b/>
          <w:sz w:val="24"/>
          <w:szCs w:val="24"/>
        </w:rPr>
        <w:t>5</w:t>
      </w:r>
      <w:r>
        <w:rPr>
          <w:b/>
          <w:sz w:val="24"/>
          <w:szCs w:val="24"/>
        </w:rPr>
        <w:t>）创建了水法制备</w:t>
      </w:r>
      <w:r>
        <w:rPr>
          <w:rFonts w:hint="eastAsia"/>
          <w:b/>
          <w:sz w:val="24"/>
          <w:szCs w:val="24"/>
        </w:rPr>
        <w:t>益生元的新方法，发现了益生元健康效应新机制</w:t>
      </w:r>
    </w:p>
    <w:p>
      <w:pPr>
        <w:widowControl/>
        <w:spacing w:line="360" w:lineRule="auto"/>
        <w:ind w:firstLine="420"/>
        <w:jc w:val="left"/>
        <w:rPr>
          <w:bCs/>
          <w:sz w:val="24"/>
          <w:szCs w:val="24"/>
        </w:rPr>
      </w:pPr>
      <w:r>
        <w:rPr>
          <w:rFonts w:hint="eastAsia"/>
          <w:bCs/>
          <w:sz w:val="24"/>
          <w:szCs w:val="24"/>
        </w:rPr>
        <w:t>创建了亚临界水制备苹果渣果胶的新方法，果胶得率可达1</w:t>
      </w:r>
      <w:r>
        <w:rPr>
          <w:bCs/>
          <w:sz w:val="24"/>
          <w:szCs w:val="24"/>
        </w:rPr>
        <w:t>7.5%</w:t>
      </w:r>
      <w:r>
        <w:rPr>
          <w:rFonts w:hint="eastAsia"/>
          <w:bCs/>
          <w:sz w:val="24"/>
          <w:szCs w:val="24"/>
        </w:rPr>
        <w:t>；分离纯化了制备所得果胶组分，表征和解析了其微观特性和结构；亚临界水制备果胶可显著缓解结肠癌（炎）小鼠病理指标，肠道菌群中抗炎活性菌群增殖，显著增加了短链脂肪酸含量，增加Claudin-1、ZO-1或Occludin的表达量，降低BAX/Bcl-2等凋亡相关蛋白表达，调节血清和炎症部位的炎症因子（TNF-a和IL-1b）的分布，维持肠道免疫稳态（IgM)，降低炎症因子对结肠部位的炎症浸润。深入研究了</w:t>
      </w:r>
      <w:r>
        <w:rPr>
          <w:bCs/>
          <w:sz w:val="24"/>
          <w:szCs w:val="24"/>
        </w:rPr>
        <w:t>水苏糖调控改善抗生素引起的肠道损伤和危害的作用机制，发现了水苏糖可显著促进移植婴儿粪便后的无菌小鼠肠道内的</w:t>
      </w:r>
      <w:r>
        <w:rPr>
          <w:rFonts w:hint="eastAsia"/>
          <w:bCs/>
          <w:sz w:val="24"/>
          <w:szCs w:val="24"/>
        </w:rPr>
        <w:t>有益菌群的</w:t>
      </w:r>
      <w:r>
        <w:rPr>
          <w:bCs/>
          <w:sz w:val="24"/>
          <w:szCs w:val="24"/>
        </w:rPr>
        <w:t>相对丰度，为水苏糖作为婴幼儿食品选择性配料提供</w:t>
      </w:r>
      <w:r>
        <w:rPr>
          <w:rFonts w:hint="eastAsia"/>
          <w:bCs/>
          <w:sz w:val="24"/>
          <w:szCs w:val="24"/>
        </w:rPr>
        <w:t>了</w:t>
      </w:r>
      <w:r>
        <w:rPr>
          <w:bCs/>
          <w:sz w:val="24"/>
          <w:szCs w:val="24"/>
        </w:rPr>
        <w:t>依据。</w:t>
      </w:r>
    </w:p>
    <w:p>
      <w:pPr>
        <w:widowControl/>
        <w:spacing w:line="360" w:lineRule="auto"/>
        <w:ind w:firstLine="420"/>
        <w:jc w:val="left"/>
        <w:rPr>
          <w:b/>
          <w:sz w:val="24"/>
          <w:szCs w:val="24"/>
        </w:rPr>
      </w:pPr>
      <w:r>
        <w:rPr>
          <w:rFonts w:hint="eastAsia"/>
          <w:b/>
          <w:sz w:val="24"/>
          <w:szCs w:val="24"/>
        </w:rPr>
        <w:t>（6）建立了功能乳粉营养评价体系，开发了多款功能产品</w:t>
      </w:r>
    </w:p>
    <w:p>
      <w:pPr>
        <w:widowControl/>
        <w:spacing w:line="360" w:lineRule="auto"/>
        <w:ind w:firstLine="420"/>
        <w:jc w:val="left"/>
        <w:rPr>
          <w:bCs/>
          <w:sz w:val="24"/>
          <w:szCs w:val="24"/>
        </w:rPr>
      </w:pPr>
      <w:r>
        <w:rPr>
          <w:bCs/>
          <w:sz w:val="24"/>
          <w:szCs w:val="24"/>
        </w:rPr>
        <w:t>围绕乳粉生产面临的产品营养评价与研发设计等问题，利用氨基酸分析评价法、脂肪酸最优值距离法、马氏距离法等方法构建婴配食品多指标体系的营养评价体系，对不同基料和品牌的婴幼儿配方奶粉的宏量营养素（蛋白质、脂肪和碳水化合物）及微量营养素（维生素、矿物质）含量进行科学评价，</w:t>
      </w:r>
      <w:r>
        <w:rPr>
          <w:rFonts w:hint="eastAsia"/>
          <w:bCs/>
          <w:sz w:val="24"/>
          <w:szCs w:val="24"/>
        </w:rPr>
        <w:t>以此为基础，</w:t>
      </w:r>
      <w:r>
        <w:rPr>
          <w:bCs/>
          <w:sz w:val="24"/>
          <w:szCs w:val="24"/>
        </w:rPr>
        <w:t xml:space="preserve">论证婴幼儿配方奶粉配方注册的科学性、安全性。根据不同人群的营养需求，开发针对于儿童、女士、中老年等的功能性配方奶粉，研究原辅料选择、营养平衡分析、稳定性研究、风味和配方定型，为企业配方奶粉的开发及优化提供参考依据。 </w:t>
      </w:r>
    </w:p>
    <w:p>
      <w:pPr>
        <w:widowControl/>
        <w:spacing w:line="360" w:lineRule="auto"/>
        <w:jc w:val="left"/>
        <w:rPr>
          <w:bCs/>
          <w:sz w:val="24"/>
          <w:szCs w:val="24"/>
        </w:rPr>
      </w:pPr>
    </w:p>
    <w:p>
      <w:pPr>
        <w:widowControl/>
        <w:numPr>
          <w:ilvl w:val="0"/>
          <w:numId w:val="2"/>
        </w:numPr>
        <w:spacing w:line="360" w:lineRule="auto"/>
        <w:jc w:val="left"/>
        <w:rPr>
          <w:b/>
          <w:sz w:val="24"/>
          <w:szCs w:val="24"/>
        </w:rPr>
      </w:pPr>
      <w:r>
        <w:rPr>
          <w:rFonts w:hint="eastAsia"/>
          <w:b/>
          <w:sz w:val="24"/>
          <w:szCs w:val="24"/>
        </w:rPr>
        <w:t>客观评价：</w:t>
      </w:r>
    </w:p>
    <w:p>
      <w:pPr>
        <w:adjustRightInd w:val="0"/>
        <w:spacing w:line="460" w:lineRule="exact"/>
        <w:ind w:firstLine="420"/>
        <w:rPr>
          <w:sz w:val="24"/>
          <w:szCs w:val="24"/>
        </w:rPr>
      </w:pPr>
      <w:r>
        <w:rPr>
          <w:rFonts w:hint="eastAsia"/>
          <w:bCs/>
          <w:sz w:val="24"/>
          <w:szCs w:val="24"/>
        </w:rPr>
        <w:t>荷兰皇家科学院院士</w:t>
      </w:r>
      <w:r>
        <w:rPr>
          <w:bCs/>
          <w:sz w:val="24"/>
          <w:szCs w:val="24"/>
        </w:rPr>
        <w:t>Oscar Kuipers</w:t>
      </w:r>
      <w:r>
        <w:rPr>
          <w:rFonts w:hint="eastAsia"/>
          <w:bCs/>
          <w:sz w:val="24"/>
          <w:szCs w:val="24"/>
        </w:rPr>
        <w:t>教授评价</w:t>
      </w:r>
      <w:r>
        <w:rPr>
          <w:rFonts w:hint="eastAsia"/>
          <w:sz w:val="24"/>
          <w:szCs w:val="24"/>
        </w:rPr>
        <w:t>：该项目基于全链条多场景的乳粉加工生物危害因子和化学危害因子，建立了快速检测和控制技术，提高了乳粉生产效率，降低了食品安全事故发生率，保障了乳制品安全。澳大利亚墨尔本皇家理工大学副校长</w:t>
      </w:r>
      <w:r>
        <w:rPr>
          <w:sz w:val="24"/>
          <w:szCs w:val="24"/>
        </w:rPr>
        <w:t>C</w:t>
      </w:r>
      <w:r>
        <w:rPr>
          <w:rFonts w:hint="eastAsia"/>
          <w:sz w:val="24"/>
          <w:szCs w:val="24"/>
        </w:rPr>
        <w:t>harles Brennen评价到：该项目从分子层面建立了部分微营养组分的分析方法，开发了酶解定向切割关键技术，制备了具有抗蛋白过敏的活性小肽并应用于乳粉加工。项目针对羊乳等特色原料，进行了</w:t>
      </w:r>
      <w:r>
        <w:rPr>
          <w:rFonts w:hint="eastAsia"/>
          <w:bCs/>
          <w:sz w:val="24"/>
          <w:szCs w:val="24"/>
        </w:rPr>
        <w:t>产品营养素设计值和标签值的确定、原料相关营养数据研究、营养素在生产过程中和货架期衰减研究，开发了多款功能性乳粉</w:t>
      </w:r>
      <w:r>
        <w:rPr>
          <w:rFonts w:hint="eastAsia"/>
          <w:sz w:val="24"/>
          <w:szCs w:val="24"/>
        </w:rPr>
        <w:t>。</w:t>
      </w:r>
    </w:p>
    <w:p>
      <w:pPr>
        <w:adjustRightInd w:val="0"/>
        <w:spacing w:line="460" w:lineRule="exact"/>
        <w:ind w:firstLine="420"/>
        <w:rPr>
          <w:b/>
          <w:sz w:val="24"/>
          <w:szCs w:val="24"/>
        </w:rPr>
      </w:pPr>
      <w:r>
        <w:rPr>
          <w:rFonts w:hint="eastAsia"/>
          <w:sz w:val="24"/>
          <w:szCs w:val="24"/>
        </w:rPr>
        <w:t>以“乳酸菌（Lactic acid bacteria）”和“细菌素（bacteriocin）”为关键词，本项目团队发表论文在全球600余家机构中排名第13位，国内第1位，</w:t>
      </w:r>
      <w:r>
        <w:rPr>
          <w:sz w:val="24"/>
          <w:szCs w:val="24"/>
        </w:rPr>
        <w:t>以多产细菌素的</w:t>
      </w:r>
      <w:r>
        <w:rPr>
          <w:rFonts w:ascii="Times New Roman Italic" w:hAnsi="Times New Roman Italic" w:cs="Times New Roman Italic"/>
          <w:i/>
          <w:iCs/>
          <w:sz w:val="24"/>
          <w:szCs w:val="24"/>
        </w:rPr>
        <w:t>Lactobacillus crustorum</w:t>
      </w:r>
      <w:r>
        <w:rPr>
          <w:sz w:val="24"/>
          <w:szCs w:val="24"/>
        </w:rPr>
        <w:t>为关键词，本团队发文量和被引频次居全球第1。</w:t>
      </w:r>
      <w:r>
        <w:rPr>
          <w:rFonts w:hint="eastAsia"/>
          <w:sz w:val="24"/>
          <w:szCs w:val="24"/>
        </w:rPr>
        <w:t>其中细菌素的挖掘、纯化方法和抗菌机制的研究成果被40多种国际期刊所引用。马来西亚普特拉大学F.W. Faizal Wong教授评价该研究时指出“该研究突出了细菌素的重要性和价值”（Critical Reviews in Food Science and Nutrition, 2018, 58(14): 2453-2465）。俄罗斯喀山国立大学Airat R. Kayumov教授描述本成果“基于蛋白质组学数据的抗菌肽筛选方法大大简化了细菌素筛选流程”（The Protein Journal，2020，39(1): 73-84）。巴西维索萨联邦大学的Luís A. Nero教授描述相关成果“BM1157能够通过生物膜抑制和细胞膜穿孔效应杀灭牛奶中的李斯特菌，具有可观的应用前景”（Molecular Biotechnology，2018，60:712–726）。</w:t>
      </w:r>
    </w:p>
    <w:p>
      <w:pPr>
        <w:widowControl/>
        <w:spacing w:line="360" w:lineRule="auto"/>
        <w:jc w:val="left"/>
        <w:rPr>
          <w:b/>
          <w:sz w:val="24"/>
          <w:szCs w:val="24"/>
        </w:rPr>
      </w:pPr>
    </w:p>
    <w:p>
      <w:pPr>
        <w:pStyle w:val="2"/>
        <w:numPr>
          <w:ilvl w:val="0"/>
          <w:numId w:val="2"/>
        </w:numPr>
        <w:ind w:firstLine="0" w:firstLineChars="0"/>
        <w:jc w:val="left"/>
        <w:rPr>
          <w:rFonts w:ascii="宋体" w:hAnsi="宋体"/>
          <w:b/>
          <w:szCs w:val="32"/>
        </w:rPr>
      </w:pPr>
      <w:r>
        <w:rPr>
          <w:rFonts w:hint="eastAsia"/>
          <w:b/>
          <w:szCs w:val="24"/>
        </w:rPr>
        <w:t>应用情况</w:t>
      </w:r>
      <w:r>
        <w:rPr>
          <w:rFonts w:hint="eastAsia" w:ascii="宋体" w:hAnsi="宋体"/>
          <w:b/>
          <w:szCs w:val="24"/>
        </w:rPr>
        <w:t>（发明奖和进步奖填写</w:t>
      </w:r>
      <w:r>
        <w:rPr>
          <w:rFonts w:hint="eastAsia" w:ascii="宋体" w:hAnsi="宋体"/>
          <w:b/>
          <w:szCs w:val="32"/>
        </w:rPr>
        <w:t>)</w:t>
      </w:r>
    </w:p>
    <w:p>
      <w:pPr>
        <w:widowControl/>
        <w:spacing w:line="360" w:lineRule="auto"/>
        <w:ind w:firstLine="420"/>
        <w:jc w:val="left"/>
        <w:rPr>
          <w:bCs/>
          <w:sz w:val="24"/>
          <w:szCs w:val="24"/>
        </w:rPr>
      </w:pPr>
      <w:r>
        <w:rPr>
          <w:rFonts w:hint="eastAsia"/>
          <w:bCs/>
          <w:sz w:val="24"/>
          <w:szCs w:val="24"/>
        </w:rPr>
        <w:t>项目成果</w:t>
      </w:r>
      <w:r>
        <w:rPr>
          <w:bCs/>
          <w:sz w:val="24"/>
          <w:szCs w:val="24"/>
        </w:rPr>
        <w:t>已应用于</w:t>
      </w:r>
      <w:r>
        <w:rPr>
          <w:rFonts w:hint="eastAsia"/>
          <w:bCs/>
          <w:sz w:val="24"/>
          <w:szCs w:val="24"/>
        </w:rPr>
        <w:t>贝因美股份有限公司和</w:t>
      </w:r>
      <w:r>
        <w:rPr>
          <w:bCs/>
          <w:sz w:val="24"/>
          <w:szCs w:val="24"/>
        </w:rPr>
        <w:t>陕西</w:t>
      </w:r>
      <w:r>
        <w:rPr>
          <w:rFonts w:hint="eastAsia"/>
          <w:bCs/>
          <w:sz w:val="24"/>
          <w:szCs w:val="24"/>
        </w:rPr>
        <w:t>和氏</w:t>
      </w:r>
      <w:r>
        <w:rPr>
          <w:bCs/>
          <w:sz w:val="24"/>
          <w:szCs w:val="24"/>
        </w:rPr>
        <w:t>乳业有限公司等</w:t>
      </w:r>
      <w:r>
        <w:rPr>
          <w:rFonts w:hint="eastAsia"/>
          <w:bCs/>
          <w:sz w:val="24"/>
          <w:szCs w:val="24"/>
        </w:rPr>
        <w:t>多</w:t>
      </w:r>
      <w:r>
        <w:rPr>
          <w:bCs/>
          <w:sz w:val="24"/>
          <w:szCs w:val="24"/>
        </w:rPr>
        <w:t>家乳品企业，为</w:t>
      </w:r>
      <w:r>
        <w:rPr>
          <w:rFonts w:hint="eastAsia"/>
          <w:bCs/>
          <w:sz w:val="24"/>
          <w:szCs w:val="24"/>
        </w:rPr>
        <w:t>保障</w:t>
      </w:r>
      <w:r>
        <w:rPr>
          <w:bCs/>
          <w:sz w:val="24"/>
          <w:szCs w:val="24"/>
        </w:rPr>
        <w:t>奶粉</w:t>
      </w:r>
      <w:r>
        <w:rPr>
          <w:rFonts w:hint="eastAsia"/>
          <w:bCs/>
          <w:sz w:val="24"/>
          <w:szCs w:val="24"/>
        </w:rPr>
        <w:t>生产质量，</w:t>
      </w:r>
      <w:r>
        <w:rPr>
          <w:bCs/>
          <w:sz w:val="24"/>
          <w:szCs w:val="24"/>
        </w:rPr>
        <w:t>有效</w:t>
      </w:r>
      <w:r>
        <w:rPr>
          <w:rFonts w:hint="eastAsia"/>
          <w:bCs/>
          <w:sz w:val="24"/>
          <w:szCs w:val="24"/>
        </w:rPr>
        <w:t>检测和</w:t>
      </w:r>
      <w:r>
        <w:rPr>
          <w:bCs/>
          <w:sz w:val="24"/>
          <w:szCs w:val="24"/>
        </w:rPr>
        <w:t>控制生物性</w:t>
      </w:r>
      <w:r>
        <w:rPr>
          <w:rFonts w:hint="eastAsia"/>
          <w:bCs/>
          <w:sz w:val="24"/>
          <w:szCs w:val="24"/>
        </w:rPr>
        <w:t>和</w:t>
      </w:r>
      <w:r>
        <w:rPr>
          <w:bCs/>
          <w:sz w:val="24"/>
          <w:szCs w:val="24"/>
        </w:rPr>
        <w:t>化学性危害因子提供了技术支撑，并</w:t>
      </w:r>
      <w:r>
        <w:rPr>
          <w:rFonts w:hint="eastAsia"/>
          <w:bCs/>
          <w:sz w:val="24"/>
          <w:szCs w:val="24"/>
        </w:rPr>
        <w:t>开发了系列功能乳粉</w:t>
      </w:r>
      <w:r>
        <w:rPr>
          <w:bCs/>
          <w:sz w:val="24"/>
          <w:szCs w:val="24"/>
        </w:rPr>
        <w:t>。</w:t>
      </w:r>
    </w:p>
    <w:p>
      <w:pPr>
        <w:widowControl/>
        <w:spacing w:line="360" w:lineRule="auto"/>
        <w:ind w:firstLine="420"/>
        <w:jc w:val="left"/>
        <w:rPr>
          <w:rFonts w:ascii="宋体" w:hAnsi="宋体"/>
          <w:b/>
          <w:szCs w:val="32"/>
        </w:rPr>
      </w:pPr>
      <w:r>
        <w:rPr>
          <w:rFonts w:hint="eastAsia"/>
          <w:bCs/>
          <w:sz w:val="24"/>
          <w:szCs w:val="24"/>
        </w:rPr>
        <w:t>项目组积极推广成果，累计在省内外8家乳企得到应用，产品包括婴幼儿配方乳粉、成人乳粉、老年人乳粉等，累计生产乳粉80000吨，相关技术的应用实现销售收入40亿元，产生直接经济效益约5亿元。</w:t>
      </w:r>
    </w:p>
    <w:p>
      <w:pPr>
        <w:pStyle w:val="2"/>
        <w:ind w:firstLine="0" w:firstLineChars="0"/>
        <w:jc w:val="left"/>
        <w:rPr>
          <w:rFonts w:ascii="宋体" w:hAnsi="宋体"/>
          <w:b/>
          <w:szCs w:val="32"/>
        </w:rPr>
      </w:pPr>
    </w:p>
    <w:p>
      <w:pPr>
        <w:pStyle w:val="2"/>
        <w:ind w:firstLine="0" w:firstLineChars="0"/>
        <w:jc w:val="left"/>
        <w:rPr>
          <w:rFonts w:ascii="宋体" w:hAnsi="宋体"/>
          <w:b/>
          <w:szCs w:val="24"/>
        </w:rPr>
      </w:pPr>
      <w:r>
        <w:rPr>
          <w:rFonts w:hint="eastAsia" w:ascii="Times New Roman"/>
          <w:b/>
          <w:szCs w:val="24"/>
        </w:rPr>
        <w:t>六、</w:t>
      </w:r>
      <w:r>
        <w:rPr>
          <w:rFonts w:ascii="Times New Roman"/>
          <w:b/>
          <w:szCs w:val="24"/>
        </w:rPr>
        <w:t>主</w:t>
      </w:r>
      <w:r>
        <w:rPr>
          <w:rFonts w:ascii="宋体" w:hAnsi="宋体"/>
          <w:b/>
          <w:szCs w:val="24"/>
        </w:rPr>
        <w:t>要知识产权</w:t>
      </w:r>
      <w:r>
        <w:rPr>
          <w:rFonts w:hint="eastAsia" w:ascii="宋体" w:hAnsi="宋体"/>
          <w:b/>
          <w:szCs w:val="24"/>
        </w:rPr>
        <w:t>和标准规范</w:t>
      </w:r>
      <w:r>
        <w:rPr>
          <w:rFonts w:ascii="宋体" w:hAnsi="宋体"/>
          <w:b/>
          <w:szCs w:val="24"/>
        </w:rPr>
        <w:t>目录</w:t>
      </w:r>
      <w:r>
        <w:rPr>
          <w:rFonts w:hint="eastAsia" w:ascii="宋体" w:hAnsi="宋体"/>
          <w:b/>
          <w:szCs w:val="24"/>
        </w:rPr>
        <w:t>（发明奖和进步奖填写，限10条</w:t>
      </w:r>
      <w:r>
        <w:rPr>
          <w:rFonts w:hint="eastAsia" w:ascii="宋体" w:hAnsi="宋体"/>
          <w:b/>
          <w:szCs w:val="32"/>
        </w:rPr>
        <w:t>)</w:t>
      </w:r>
    </w:p>
    <w:tbl>
      <w:tblPr>
        <w:tblStyle w:val="5"/>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155"/>
        <w:gridCol w:w="1197"/>
        <w:gridCol w:w="1031"/>
        <w:gridCol w:w="858"/>
        <w:gridCol w:w="1068"/>
        <w:gridCol w:w="1133"/>
        <w:gridCol w:w="907"/>
        <w:gridCol w:w="869"/>
      </w:tblGrid>
      <w:tr>
        <w:trPr>
          <w:trHeight w:val="567" w:hRule="atLeast"/>
          <w:jc w:val="center"/>
        </w:trPr>
        <w:tc>
          <w:tcPr>
            <w:tcW w:w="728" w:type="dxa"/>
            <w:vAlign w:val="center"/>
          </w:tcPr>
          <w:p>
            <w:pPr>
              <w:pStyle w:val="2"/>
              <w:ind w:firstLine="0" w:firstLineChars="0"/>
              <w:jc w:val="center"/>
              <w:rPr>
                <w:rFonts w:ascii="宋体" w:hAnsi="宋体"/>
                <w:b/>
                <w:sz w:val="21"/>
                <w:szCs w:val="21"/>
              </w:rPr>
            </w:pPr>
            <w:r>
              <w:rPr>
                <w:rFonts w:hint="eastAsia" w:ascii="宋体" w:hAnsi="宋体"/>
                <w:b/>
                <w:sz w:val="21"/>
                <w:szCs w:val="21"/>
              </w:rPr>
              <w:t>序号</w:t>
            </w:r>
          </w:p>
        </w:tc>
        <w:tc>
          <w:tcPr>
            <w:tcW w:w="1155" w:type="dxa"/>
            <w:vAlign w:val="center"/>
          </w:tcPr>
          <w:p>
            <w:pPr>
              <w:pStyle w:val="2"/>
              <w:ind w:firstLine="0" w:firstLineChars="0"/>
              <w:jc w:val="center"/>
              <w:rPr>
                <w:rFonts w:ascii="宋体" w:hAnsi="宋体"/>
                <w:b/>
                <w:sz w:val="21"/>
                <w:szCs w:val="21"/>
              </w:rPr>
            </w:pPr>
            <w:r>
              <w:rPr>
                <w:rFonts w:ascii="宋体" w:hAnsi="宋体"/>
                <w:b/>
                <w:sz w:val="21"/>
                <w:szCs w:val="21"/>
              </w:rPr>
              <w:t>知识产权类别</w:t>
            </w:r>
          </w:p>
        </w:tc>
        <w:tc>
          <w:tcPr>
            <w:tcW w:w="1197" w:type="dxa"/>
            <w:vAlign w:val="center"/>
          </w:tcPr>
          <w:p>
            <w:pPr>
              <w:pStyle w:val="2"/>
              <w:ind w:firstLine="0" w:firstLineChars="0"/>
              <w:jc w:val="center"/>
              <w:rPr>
                <w:rFonts w:ascii="宋体" w:hAnsi="宋体"/>
                <w:b/>
                <w:sz w:val="21"/>
                <w:szCs w:val="21"/>
              </w:rPr>
            </w:pPr>
            <w:r>
              <w:rPr>
                <w:rFonts w:hint="eastAsia" w:ascii="宋体" w:hAnsi="宋体"/>
                <w:b/>
                <w:sz w:val="21"/>
                <w:szCs w:val="21"/>
              </w:rPr>
              <w:t>知识产权具体</w:t>
            </w:r>
            <w:r>
              <w:rPr>
                <w:rFonts w:ascii="宋体" w:hAnsi="宋体"/>
                <w:b/>
                <w:sz w:val="21"/>
                <w:szCs w:val="21"/>
              </w:rPr>
              <w:t>名称</w:t>
            </w:r>
          </w:p>
        </w:tc>
        <w:tc>
          <w:tcPr>
            <w:tcW w:w="1031" w:type="dxa"/>
            <w:vAlign w:val="center"/>
          </w:tcPr>
          <w:p>
            <w:pPr>
              <w:pStyle w:val="2"/>
              <w:ind w:firstLine="0" w:firstLineChars="0"/>
              <w:jc w:val="center"/>
              <w:rPr>
                <w:rFonts w:ascii="宋体" w:hAnsi="宋体"/>
                <w:b/>
                <w:sz w:val="21"/>
                <w:szCs w:val="21"/>
              </w:rPr>
            </w:pPr>
            <w:r>
              <w:rPr>
                <w:rFonts w:ascii="宋体" w:hAnsi="宋体"/>
                <w:b/>
                <w:sz w:val="21"/>
                <w:szCs w:val="21"/>
              </w:rPr>
              <w:t>国</w:t>
            </w:r>
            <w:r>
              <w:rPr>
                <w:rFonts w:hint="eastAsia" w:ascii="宋体" w:hAnsi="宋体"/>
                <w:b/>
                <w:sz w:val="21"/>
                <w:szCs w:val="21"/>
              </w:rPr>
              <w:t>家</w:t>
            </w:r>
          </w:p>
          <w:p>
            <w:pPr>
              <w:pStyle w:val="2"/>
              <w:ind w:firstLine="0" w:firstLineChars="0"/>
              <w:jc w:val="center"/>
              <w:rPr>
                <w:rFonts w:ascii="宋体" w:hAnsi="宋体"/>
                <w:b/>
                <w:sz w:val="21"/>
                <w:szCs w:val="21"/>
              </w:rPr>
            </w:pPr>
            <w:r>
              <w:rPr>
                <w:rFonts w:hint="eastAsia" w:ascii="宋体" w:hAnsi="宋体"/>
                <w:b/>
                <w:sz w:val="21"/>
                <w:szCs w:val="21"/>
              </w:rPr>
              <w:t>(地区)</w:t>
            </w:r>
          </w:p>
        </w:tc>
        <w:tc>
          <w:tcPr>
            <w:tcW w:w="858" w:type="dxa"/>
            <w:vAlign w:val="center"/>
          </w:tcPr>
          <w:p>
            <w:pPr>
              <w:pStyle w:val="2"/>
              <w:ind w:firstLine="0" w:firstLineChars="0"/>
              <w:jc w:val="center"/>
              <w:rPr>
                <w:rFonts w:ascii="宋体" w:hAnsi="宋体"/>
                <w:b/>
                <w:sz w:val="21"/>
                <w:szCs w:val="21"/>
              </w:rPr>
            </w:pPr>
            <w:r>
              <w:rPr>
                <w:rFonts w:hint="eastAsia" w:ascii="宋体" w:hAnsi="宋体"/>
                <w:b/>
                <w:sz w:val="21"/>
                <w:szCs w:val="21"/>
              </w:rPr>
              <w:t>授权号</w:t>
            </w:r>
          </w:p>
        </w:tc>
        <w:tc>
          <w:tcPr>
            <w:tcW w:w="1068" w:type="dxa"/>
            <w:vAlign w:val="center"/>
          </w:tcPr>
          <w:p>
            <w:pPr>
              <w:pStyle w:val="2"/>
              <w:ind w:firstLine="0" w:firstLineChars="0"/>
              <w:jc w:val="center"/>
              <w:rPr>
                <w:rFonts w:ascii="宋体" w:hAnsi="宋体"/>
                <w:b/>
                <w:sz w:val="21"/>
                <w:szCs w:val="21"/>
              </w:rPr>
            </w:pPr>
            <w:r>
              <w:rPr>
                <w:rFonts w:hint="eastAsia" w:ascii="宋体" w:hAnsi="宋体"/>
                <w:b/>
                <w:sz w:val="21"/>
                <w:szCs w:val="21"/>
              </w:rPr>
              <w:t>授权日期</w:t>
            </w:r>
          </w:p>
        </w:tc>
        <w:tc>
          <w:tcPr>
            <w:tcW w:w="1133" w:type="dxa"/>
            <w:vAlign w:val="center"/>
          </w:tcPr>
          <w:p>
            <w:pPr>
              <w:pStyle w:val="2"/>
              <w:ind w:firstLine="0" w:firstLineChars="0"/>
              <w:jc w:val="center"/>
              <w:rPr>
                <w:rFonts w:ascii="宋体" w:hAnsi="宋体"/>
                <w:b/>
                <w:sz w:val="21"/>
                <w:szCs w:val="21"/>
              </w:rPr>
            </w:pPr>
            <w:r>
              <w:rPr>
                <w:rFonts w:hint="eastAsia" w:ascii="宋体" w:hAnsi="宋体"/>
                <w:b/>
                <w:sz w:val="21"/>
                <w:szCs w:val="21"/>
              </w:rPr>
              <w:t>证书编号</w:t>
            </w:r>
          </w:p>
        </w:tc>
        <w:tc>
          <w:tcPr>
            <w:tcW w:w="907" w:type="dxa"/>
            <w:vAlign w:val="center"/>
          </w:tcPr>
          <w:p>
            <w:pPr>
              <w:pStyle w:val="2"/>
              <w:ind w:firstLine="0" w:firstLineChars="0"/>
              <w:jc w:val="center"/>
              <w:rPr>
                <w:rFonts w:ascii="宋体" w:hAnsi="宋体"/>
                <w:b/>
                <w:sz w:val="21"/>
                <w:szCs w:val="21"/>
              </w:rPr>
            </w:pPr>
            <w:r>
              <w:rPr>
                <w:rFonts w:hint="eastAsia" w:ascii="宋体" w:hAnsi="宋体"/>
                <w:b/>
                <w:sz w:val="21"/>
                <w:szCs w:val="21"/>
              </w:rPr>
              <w:t>权利人</w:t>
            </w:r>
          </w:p>
        </w:tc>
        <w:tc>
          <w:tcPr>
            <w:tcW w:w="869" w:type="dxa"/>
            <w:vAlign w:val="center"/>
          </w:tcPr>
          <w:p>
            <w:pPr>
              <w:pStyle w:val="2"/>
              <w:ind w:firstLine="0" w:firstLineChars="0"/>
              <w:jc w:val="center"/>
              <w:rPr>
                <w:rFonts w:ascii="宋体" w:hAnsi="宋体"/>
                <w:b/>
                <w:sz w:val="21"/>
                <w:szCs w:val="21"/>
              </w:rPr>
            </w:pPr>
            <w:r>
              <w:rPr>
                <w:rFonts w:hint="eastAsia" w:ascii="宋体" w:hAnsi="宋体"/>
                <w:b/>
                <w:sz w:val="21"/>
                <w:szCs w:val="21"/>
              </w:rPr>
              <w:t>发明人</w:t>
            </w:r>
          </w:p>
        </w:tc>
      </w:tr>
      <w:tr>
        <w:trPr>
          <w:trHeight w:val="567" w:hRule="atLeast"/>
          <w:jc w:val="center"/>
        </w:trPr>
        <w:tc>
          <w:tcPr>
            <w:tcW w:w="72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1</w:t>
            </w:r>
          </w:p>
        </w:tc>
        <w:tc>
          <w:tcPr>
            <w:tcW w:w="1155"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发明专利</w:t>
            </w:r>
          </w:p>
        </w:tc>
        <w:tc>
          <w:tcPr>
            <w:tcW w:w="1197" w:type="dxa"/>
            <w:vAlign w:val="center"/>
          </w:tcPr>
          <w:p>
            <w:pPr>
              <w:pStyle w:val="2"/>
              <w:snapToGrid w:val="0"/>
              <w:ind w:firstLine="0" w:firstLineChars="0"/>
              <w:jc w:val="center"/>
              <w:rPr>
                <w:rFonts w:ascii="宋体" w:hAnsi="宋体"/>
                <w:sz w:val="21"/>
                <w:szCs w:val="21"/>
              </w:rPr>
            </w:pPr>
            <w:r>
              <w:rPr>
                <w:rFonts w:ascii="宋体" w:hAnsi="宋体"/>
                <w:sz w:val="21"/>
                <w:szCs w:val="21"/>
              </w:rPr>
              <w:t>一种抗蛋白过敏及营养婴儿配方奶粉</w:t>
            </w:r>
          </w:p>
        </w:tc>
        <w:tc>
          <w:tcPr>
            <w:tcW w:w="1031" w:type="dxa"/>
            <w:vAlign w:val="center"/>
          </w:tcPr>
          <w:p>
            <w:pPr>
              <w:pStyle w:val="2"/>
              <w:snapToGrid w:val="0"/>
              <w:ind w:firstLine="0" w:firstLineChars="0"/>
              <w:jc w:val="center"/>
              <w:rPr>
                <w:rFonts w:ascii="宋体" w:hAnsi="宋体"/>
                <w:sz w:val="21"/>
                <w:szCs w:val="21"/>
              </w:rPr>
            </w:pPr>
            <w:r>
              <w:rPr>
                <w:rFonts w:ascii="宋体" w:hAnsi="宋体"/>
                <w:sz w:val="21"/>
                <w:szCs w:val="21"/>
              </w:rPr>
              <w:t>中国</w:t>
            </w:r>
          </w:p>
        </w:tc>
        <w:tc>
          <w:tcPr>
            <w:tcW w:w="858" w:type="dxa"/>
            <w:vAlign w:val="center"/>
          </w:tcPr>
          <w:p>
            <w:pPr>
              <w:pStyle w:val="2"/>
              <w:snapToGrid w:val="0"/>
              <w:ind w:firstLine="0" w:firstLineChars="0"/>
              <w:jc w:val="center"/>
              <w:rPr>
                <w:rFonts w:ascii="宋体" w:hAnsi="宋体"/>
                <w:sz w:val="21"/>
                <w:szCs w:val="21"/>
              </w:rPr>
            </w:pPr>
            <w:r>
              <w:rPr>
                <w:rFonts w:ascii="宋体" w:hAnsi="宋体"/>
                <w:sz w:val="21"/>
                <w:szCs w:val="21"/>
              </w:rPr>
              <w:t>ZL201010272101.6.</w:t>
            </w:r>
          </w:p>
        </w:tc>
        <w:tc>
          <w:tcPr>
            <w:tcW w:w="1068" w:type="dxa"/>
            <w:vAlign w:val="center"/>
          </w:tcPr>
          <w:p>
            <w:pPr>
              <w:pStyle w:val="2"/>
              <w:snapToGrid w:val="0"/>
              <w:ind w:firstLine="0" w:firstLineChars="0"/>
              <w:jc w:val="center"/>
              <w:rPr>
                <w:rFonts w:ascii="宋体" w:hAnsi="宋体"/>
                <w:sz w:val="21"/>
                <w:szCs w:val="21"/>
              </w:rPr>
            </w:pPr>
            <w:r>
              <w:rPr>
                <w:rFonts w:ascii="宋体" w:hAnsi="宋体"/>
                <w:sz w:val="21"/>
                <w:szCs w:val="21"/>
              </w:rPr>
              <w:t>2013.04.13</w:t>
            </w:r>
          </w:p>
        </w:tc>
        <w:tc>
          <w:tcPr>
            <w:tcW w:w="1133" w:type="dxa"/>
            <w:vAlign w:val="center"/>
          </w:tcPr>
          <w:p>
            <w:pPr>
              <w:pStyle w:val="2"/>
              <w:snapToGrid w:val="0"/>
              <w:ind w:firstLine="0" w:firstLineChars="0"/>
              <w:jc w:val="center"/>
              <w:rPr>
                <w:rFonts w:ascii="宋体" w:hAnsi="宋体"/>
                <w:sz w:val="21"/>
                <w:szCs w:val="21"/>
              </w:rPr>
            </w:pPr>
            <w:r>
              <w:rPr>
                <w:rFonts w:ascii="宋体" w:hAnsi="宋体"/>
                <w:sz w:val="21"/>
                <w:szCs w:val="21"/>
              </w:rPr>
              <w:t>1173359</w:t>
            </w:r>
          </w:p>
        </w:tc>
        <w:tc>
          <w:tcPr>
            <w:tcW w:w="907"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贝因美(杭州)食品研究院有限公司</w:t>
            </w:r>
          </w:p>
        </w:tc>
        <w:tc>
          <w:tcPr>
            <w:tcW w:w="869" w:type="dxa"/>
            <w:vAlign w:val="center"/>
          </w:tcPr>
          <w:p>
            <w:pPr>
              <w:pStyle w:val="2"/>
              <w:snapToGrid w:val="0"/>
              <w:ind w:firstLine="0" w:firstLineChars="0"/>
              <w:rPr>
                <w:rFonts w:ascii="宋体" w:hAnsi="宋体"/>
                <w:sz w:val="21"/>
                <w:szCs w:val="21"/>
              </w:rPr>
            </w:pPr>
            <w:r>
              <w:rPr>
                <w:rFonts w:hint="eastAsia" w:ascii="宋体" w:hAnsi="宋体"/>
                <w:sz w:val="21"/>
                <w:szCs w:val="21"/>
              </w:rPr>
              <w:t>何光华,尤玉如,储小军,肖功年,华家才,刘士旺</w:t>
            </w:r>
          </w:p>
        </w:tc>
      </w:tr>
      <w:tr>
        <w:trPr>
          <w:trHeight w:val="567" w:hRule="atLeast"/>
          <w:jc w:val="center"/>
        </w:trPr>
        <w:tc>
          <w:tcPr>
            <w:tcW w:w="72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2</w:t>
            </w:r>
          </w:p>
        </w:tc>
        <w:tc>
          <w:tcPr>
            <w:tcW w:w="1155"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发明专利</w:t>
            </w:r>
          </w:p>
        </w:tc>
        <w:tc>
          <w:tcPr>
            <w:tcW w:w="1197"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面包乳杆菌、抗菌肽及其应用</w:t>
            </w:r>
          </w:p>
        </w:tc>
        <w:tc>
          <w:tcPr>
            <w:tcW w:w="1031"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中国</w:t>
            </w:r>
          </w:p>
        </w:tc>
        <w:tc>
          <w:tcPr>
            <w:tcW w:w="85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ZL201710157633.7</w:t>
            </w:r>
          </w:p>
        </w:tc>
        <w:tc>
          <w:tcPr>
            <w:tcW w:w="106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2020.11.06</w:t>
            </w:r>
          </w:p>
        </w:tc>
        <w:tc>
          <w:tcPr>
            <w:tcW w:w="1133"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4080901</w:t>
            </w:r>
          </w:p>
        </w:tc>
        <w:tc>
          <w:tcPr>
            <w:tcW w:w="907"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西北农林科技大学</w:t>
            </w:r>
          </w:p>
        </w:tc>
        <w:tc>
          <w:tcPr>
            <w:tcW w:w="869" w:type="dxa"/>
            <w:vAlign w:val="center"/>
          </w:tcPr>
          <w:p>
            <w:pPr>
              <w:pStyle w:val="2"/>
              <w:ind w:firstLine="0" w:firstLineChars="0"/>
              <w:jc w:val="center"/>
              <w:rPr>
                <w:rFonts w:ascii="宋体" w:hAnsi="宋体"/>
                <w:sz w:val="21"/>
                <w:szCs w:val="21"/>
              </w:rPr>
            </w:pPr>
            <w:r>
              <w:rPr>
                <w:rFonts w:hint="eastAsia" w:ascii="宋体" w:hAnsi="宋体"/>
                <w:sz w:val="21"/>
                <w:szCs w:val="21"/>
              </w:rPr>
              <w:t>吕欣，易兰花</w:t>
            </w:r>
          </w:p>
        </w:tc>
      </w:tr>
      <w:tr>
        <w:trPr>
          <w:trHeight w:val="567" w:hRule="atLeast"/>
          <w:jc w:val="center"/>
        </w:trPr>
        <w:tc>
          <w:tcPr>
            <w:tcW w:w="72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3</w:t>
            </w:r>
          </w:p>
        </w:tc>
        <w:tc>
          <w:tcPr>
            <w:tcW w:w="1155"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发明专利</w:t>
            </w:r>
          </w:p>
        </w:tc>
        <w:tc>
          <w:tcPr>
            <w:tcW w:w="1197"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一种婴幼儿奶粉氧化稳定性的检测方法</w:t>
            </w:r>
          </w:p>
        </w:tc>
        <w:tc>
          <w:tcPr>
            <w:tcW w:w="1031" w:type="dxa"/>
            <w:vAlign w:val="center"/>
          </w:tcPr>
          <w:p>
            <w:pPr>
              <w:pStyle w:val="2"/>
              <w:snapToGrid w:val="0"/>
              <w:ind w:firstLine="0" w:firstLineChars="0"/>
              <w:jc w:val="center"/>
              <w:rPr>
                <w:rFonts w:ascii="宋体" w:hAnsi="宋体"/>
                <w:sz w:val="21"/>
                <w:szCs w:val="21"/>
              </w:rPr>
            </w:pPr>
            <w:r>
              <w:rPr>
                <w:rFonts w:ascii="宋体" w:hAnsi="宋体"/>
                <w:sz w:val="21"/>
                <w:szCs w:val="21"/>
              </w:rPr>
              <w:t>中国</w:t>
            </w:r>
          </w:p>
        </w:tc>
        <w:tc>
          <w:tcPr>
            <w:tcW w:w="85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ZL201711079636.X</w:t>
            </w:r>
          </w:p>
        </w:tc>
        <w:tc>
          <w:tcPr>
            <w:tcW w:w="106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2021/7/13</w:t>
            </w:r>
          </w:p>
        </w:tc>
        <w:tc>
          <w:tcPr>
            <w:tcW w:w="1133"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ZL201711079636.X</w:t>
            </w:r>
          </w:p>
        </w:tc>
        <w:tc>
          <w:tcPr>
            <w:tcW w:w="907"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贝因美股份有限公司、贝因美（杭州）食品研究院有限公司</w:t>
            </w:r>
          </w:p>
        </w:tc>
        <w:tc>
          <w:tcPr>
            <w:tcW w:w="869"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庄必文、李归浦、何光华、缪小静、储小军</w:t>
            </w:r>
          </w:p>
        </w:tc>
      </w:tr>
      <w:tr>
        <w:trPr>
          <w:trHeight w:val="567" w:hRule="atLeast"/>
          <w:jc w:val="center"/>
        </w:trPr>
        <w:tc>
          <w:tcPr>
            <w:tcW w:w="72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4</w:t>
            </w:r>
          </w:p>
        </w:tc>
        <w:tc>
          <w:tcPr>
            <w:tcW w:w="1155"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发明专利</w:t>
            </w:r>
          </w:p>
        </w:tc>
        <w:tc>
          <w:tcPr>
            <w:tcW w:w="1197"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一种新鲜牛羊乳湿掺定性检测鉴定方法</w:t>
            </w:r>
          </w:p>
        </w:tc>
        <w:tc>
          <w:tcPr>
            <w:tcW w:w="1031"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中国</w:t>
            </w:r>
          </w:p>
        </w:tc>
        <w:tc>
          <w:tcPr>
            <w:tcW w:w="858" w:type="dxa"/>
            <w:vAlign w:val="center"/>
          </w:tcPr>
          <w:p>
            <w:pPr>
              <w:pStyle w:val="2"/>
              <w:snapToGrid w:val="0"/>
              <w:ind w:firstLine="0" w:firstLineChars="0"/>
              <w:jc w:val="center"/>
              <w:rPr>
                <w:rFonts w:ascii="宋体" w:hAnsi="宋体"/>
                <w:sz w:val="21"/>
                <w:szCs w:val="21"/>
              </w:rPr>
            </w:pPr>
            <w:r>
              <w:rPr>
                <w:rFonts w:ascii="宋体" w:hAnsi="宋体"/>
                <w:sz w:val="21"/>
                <w:szCs w:val="21"/>
              </w:rPr>
              <w:t>ZL</w:t>
            </w:r>
            <w:r>
              <w:rPr>
                <w:rFonts w:hint="eastAsia" w:ascii="宋体" w:hAnsi="宋体"/>
                <w:sz w:val="21"/>
                <w:szCs w:val="21"/>
              </w:rPr>
              <w:t>201711182388.1</w:t>
            </w:r>
          </w:p>
        </w:tc>
        <w:tc>
          <w:tcPr>
            <w:tcW w:w="1068"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2020.7.28</w:t>
            </w:r>
          </w:p>
        </w:tc>
        <w:tc>
          <w:tcPr>
            <w:tcW w:w="1133" w:type="dxa"/>
            <w:vAlign w:val="center"/>
          </w:tcPr>
          <w:p>
            <w:pPr>
              <w:pStyle w:val="2"/>
              <w:snapToGrid w:val="0"/>
              <w:ind w:firstLine="0" w:firstLineChars="0"/>
              <w:jc w:val="center"/>
              <w:rPr>
                <w:rFonts w:ascii="宋体" w:hAnsi="宋体"/>
                <w:sz w:val="21"/>
                <w:szCs w:val="21"/>
              </w:rPr>
            </w:pPr>
            <w:r>
              <w:rPr>
                <w:rFonts w:ascii="宋体" w:hAnsi="宋体"/>
                <w:sz w:val="21"/>
                <w:szCs w:val="21"/>
              </w:rPr>
              <w:t>ZL</w:t>
            </w:r>
            <w:r>
              <w:rPr>
                <w:rFonts w:hint="eastAsia" w:ascii="宋体" w:hAnsi="宋体"/>
                <w:sz w:val="21"/>
                <w:szCs w:val="21"/>
              </w:rPr>
              <w:t>201711182388.1</w:t>
            </w:r>
          </w:p>
        </w:tc>
        <w:tc>
          <w:tcPr>
            <w:tcW w:w="907" w:type="dxa"/>
            <w:vAlign w:val="center"/>
          </w:tcPr>
          <w:p>
            <w:pPr>
              <w:pStyle w:val="2"/>
              <w:snapToGrid w:val="0"/>
              <w:ind w:firstLine="0" w:firstLineChars="0"/>
              <w:jc w:val="center"/>
              <w:rPr>
                <w:rFonts w:ascii="宋体" w:hAnsi="宋体"/>
                <w:sz w:val="21"/>
                <w:szCs w:val="21"/>
              </w:rPr>
            </w:pPr>
            <w:r>
              <w:rPr>
                <w:rFonts w:hint="eastAsia" w:ascii="宋体" w:hAnsi="宋体"/>
                <w:sz w:val="21"/>
                <w:szCs w:val="21"/>
              </w:rPr>
              <w:t>西北农林科技大学</w:t>
            </w:r>
          </w:p>
        </w:tc>
        <w:tc>
          <w:tcPr>
            <w:tcW w:w="869" w:type="dxa"/>
            <w:vAlign w:val="center"/>
          </w:tcPr>
          <w:p>
            <w:pPr>
              <w:pStyle w:val="2"/>
              <w:snapToGrid w:val="0"/>
              <w:ind w:firstLine="0" w:firstLineChars="0"/>
              <w:jc w:val="center"/>
              <w:rPr>
                <w:rFonts w:ascii="宋体" w:hAnsi="宋体"/>
                <w:sz w:val="21"/>
                <w:szCs w:val="21"/>
              </w:rPr>
            </w:pPr>
            <w:r>
              <w:rPr>
                <w:rFonts w:hint="eastAsia" w:ascii="Times New Roman"/>
                <w:sz w:val="21"/>
                <w:szCs w:val="21"/>
              </w:rPr>
              <w:t>葛武鹏;曹斌云;王智;陈瑛;梁秀珍;杨保伟;郭春锋郗梦露;杨娜</w:t>
            </w:r>
          </w:p>
        </w:tc>
      </w:tr>
      <w:tr>
        <w:trPr>
          <w:trHeight w:val="567" w:hRule="atLeast"/>
          <w:jc w:val="center"/>
        </w:trPr>
        <w:tc>
          <w:tcPr>
            <w:tcW w:w="728" w:type="dxa"/>
            <w:vAlign w:val="center"/>
          </w:tcPr>
          <w:p>
            <w:pPr>
              <w:pStyle w:val="2"/>
              <w:snapToGrid w:val="0"/>
              <w:ind w:firstLine="0" w:firstLineChars="0"/>
              <w:jc w:val="center"/>
              <w:rPr>
                <w:rFonts w:ascii="Times New Roman"/>
                <w:sz w:val="21"/>
                <w:szCs w:val="21"/>
              </w:rPr>
            </w:pPr>
            <w:r>
              <w:rPr>
                <w:rFonts w:hint="eastAsia" w:ascii="Times New Roman"/>
                <w:sz w:val="21"/>
                <w:szCs w:val="21"/>
              </w:rPr>
              <w:t>5</w:t>
            </w:r>
          </w:p>
        </w:tc>
        <w:tc>
          <w:tcPr>
            <w:tcW w:w="1155" w:type="dxa"/>
            <w:vAlign w:val="center"/>
          </w:tcPr>
          <w:p>
            <w:pPr>
              <w:pStyle w:val="2"/>
              <w:snapToGrid w:val="0"/>
              <w:ind w:firstLine="0" w:firstLineChars="0"/>
              <w:jc w:val="center"/>
              <w:rPr>
                <w:rFonts w:ascii="Times New Roman"/>
                <w:sz w:val="21"/>
                <w:szCs w:val="21"/>
              </w:rPr>
            </w:pPr>
            <w:r>
              <w:rPr>
                <w:rFonts w:ascii="Times New Roman"/>
                <w:sz w:val="21"/>
                <w:szCs w:val="21"/>
              </w:rPr>
              <w:t>实用新型</w:t>
            </w:r>
          </w:p>
        </w:tc>
        <w:tc>
          <w:tcPr>
            <w:tcW w:w="1197" w:type="dxa"/>
            <w:vAlign w:val="center"/>
          </w:tcPr>
          <w:p>
            <w:pPr>
              <w:pStyle w:val="2"/>
              <w:snapToGrid w:val="0"/>
              <w:ind w:firstLine="0" w:firstLineChars="0"/>
              <w:jc w:val="center"/>
              <w:rPr>
                <w:rFonts w:ascii="Times New Roman"/>
                <w:sz w:val="21"/>
                <w:szCs w:val="21"/>
              </w:rPr>
            </w:pPr>
            <w:r>
              <w:rPr>
                <w:rFonts w:ascii="Times New Roman"/>
                <w:sz w:val="21"/>
                <w:szCs w:val="21"/>
              </w:rPr>
              <w:t>一种羊乳抗疲劳肽的制备装置</w:t>
            </w:r>
          </w:p>
        </w:tc>
        <w:tc>
          <w:tcPr>
            <w:tcW w:w="1031" w:type="dxa"/>
            <w:vAlign w:val="center"/>
          </w:tcPr>
          <w:p>
            <w:pPr>
              <w:pStyle w:val="2"/>
              <w:snapToGrid w:val="0"/>
              <w:ind w:firstLine="0" w:firstLineChars="0"/>
              <w:jc w:val="center"/>
              <w:rPr>
                <w:rFonts w:ascii="Times New Roman"/>
                <w:sz w:val="21"/>
                <w:szCs w:val="21"/>
              </w:rPr>
            </w:pPr>
            <w:r>
              <w:rPr>
                <w:rFonts w:ascii="Times New Roman"/>
                <w:sz w:val="21"/>
                <w:szCs w:val="21"/>
              </w:rPr>
              <w:t>中国</w:t>
            </w:r>
          </w:p>
        </w:tc>
        <w:tc>
          <w:tcPr>
            <w:tcW w:w="858" w:type="dxa"/>
            <w:vAlign w:val="center"/>
          </w:tcPr>
          <w:p>
            <w:pPr>
              <w:pStyle w:val="2"/>
              <w:snapToGrid w:val="0"/>
              <w:ind w:firstLine="0" w:firstLineChars="0"/>
              <w:jc w:val="center"/>
              <w:rPr>
                <w:rFonts w:ascii="Times New Roman"/>
                <w:sz w:val="21"/>
                <w:szCs w:val="21"/>
              </w:rPr>
            </w:pPr>
            <w:r>
              <w:rPr>
                <w:rFonts w:hint="eastAsia" w:ascii="Times New Roman"/>
                <w:sz w:val="21"/>
                <w:szCs w:val="21"/>
              </w:rPr>
              <w:t>ZL.</w:t>
            </w:r>
            <w:r>
              <w:t xml:space="preserve"> </w:t>
            </w:r>
            <w:r>
              <w:rPr>
                <w:rFonts w:ascii="Times New Roman"/>
                <w:sz w:val="21"/>
                <w:szCs w:val="21"/>
              </w:rPr>
              <w:t>202121611503.4</w:t>
            </w:r>
          </w:p>
        </w:tc>
        <w:tc>
          <w:tcPr>
            <w:tcW w:w="1068" w:type="dxa"/>
            <w:vAlign w:val="center"/>
          </w:tcPr>
          <w:p>
            <w:pPr>
              <w:pStyle w:val="2"/>
              <w:snapToGrid w:val="0"/>
              <w:ind w:firstLine="0" w:firstLineChars="0"/>
              <w:jc w:val="center"/>
              <w:rPr>
                <w:rFonts w:ascii="Times New Roman"/>
                <w:sz w:val="21"/>
                <w:szCs w:val="21"/>
              </w:rPr>
            </w:pPr>
            <w:r>
              <w:rPr>
                <w:rFonts w:ascii="Times New Roman"/>
                <w:sz w:val="21"/>
                <w:szCs w:val="21"/>
              </w:rPr>
              <w:t>2022.02.01</w:t>
            </w:r>
          </w:p>
        </w:tc>
        <w:tc>
          <w:tcPr>
            <w:tcW w:w="1133" w:type="dxa"/>
            <w:vAlign w:val="center"/>
          </w:tcPr>
          <w:p>
            <w:pPr>
              <w:pStyle w:val="2"/>
              <w:snapToGrid w:val="0"/>
              <w:ind w:firstLine="0" w:firstLineChars="0"/>
              <w:jc w:val="center"/>
              <w:rPr>
                <w:rFonts w:ascii="Times New Roman"/>
                <w:sz w:val="21"/>
                <w:szCs w:val="21"/>
              </w:rPr>
            </w:pPr>
            <w:r>
              <w:rPr>
                <w:rFonts w:ascii="Times New Roman"/>
                <w:sz w:val="21"/>
                <w:szCs w:val="21"/>
              </w:rPr>
              <w:t>ZL. 202121611503.4</w:t>
            </w:r>
          </w:p>
        </w:tc>
        <w:tc>
          <w:tcPr>
            <w:tcW w:w="907" w:type="dxa"/>
            <w:vAlign w:val="center"/>
          </w:tcPr>
          <w:p>
            <w:pPr>
              <w:pStyle w:val="2"/>
              <w:snapToGrid w:val="0"/>
              <w:ind w:firstLine="0" w:firstLineChars="0"/>
              <w:jc w:val="center"/>
              <w:rPr>
                <w:rFonts w:ascii="Times New Roman"/>
                <w:sz w:val="21"/>
                <w:szCs w:val="21"/>
              </w:rPr>
            </w:pPr>
            <w:r>
              <w:rPr>
                <w:rFonts w:ascii="Times New Roman"/>
                <w:sz w:val="21"/>
                <w:szCs w:val="21"/>
              </w:rPr>
              <w:t>西北农林科技大学</w:t>
            </w:r>
          </w:p>
        </w:tc>
        <w:tc>
          <w:tcPr>
            <w:tcW w:w="869" w:type="dxa"/>
            <w:vAlign w:val="center"/>
          </w:tcPr>
          <w:p>
            <w:pPr>
              <w:pStyle w:val="2"/>
              <w:ind w:firstLine="0" w:firstLineChars="0"/>
              <w:jc w:val="center"/>
              <w:rPr>
                <w:rFonts w:ascii="Times New Roman"/>
                <w:sz w:val="21"/>
                <w:szCs w:val="21"/>
              </w:rPr>
            </w:pPr>
            <w:r>
              <w:rPr>
                <w:rFonts w:ascii="Times New Roman"/>
                <w:sz w:val="21"/>
                <w:szCs w:val="21"/>
              </w:rPr>
              <w:t>葛武鹏; 霍振泉; 康鹏; 张艳; 张佳莹; 吕欣; 王爽爽; 王海燕; 张曦美; 张永金</w:t>
            </w:r>
          </w:p>
        </w:tc>
      </w:tr>
      <w:tr>
        <w:trPr>
          <w:trHeight w:val="567" w:hRule="atLeast"/>
          <w:jc w:val="center"/>
        </w:trPr>
        <w:tc>
          <w:tcPr>
            <w:tcW w:w="728" w:type="dxa"/>
            <w:vAlign w:val="center"/>
          </w:tcPr>
          <w:p>
            <w:pPr>
              <w:pStyle w:val="2"/>
              <w:snapToGrid w:val="0"/>
              <w:ind w:firstLine="0" w:firstLineChars="0"/>
              <w:jc w:val="center"/>
              <w:rPr>
                <w:rFonts w:ascii="宋体" w:hAnsi="宋体"/>
                <w:sz w:val="20"/>
              </w:rPr>
            </w:pPr>
            <w:r>
              <w:rPr>
                <w:rFonts w:hint="eastAsia" w:ascii="宋体" w:hAnsi="宋体"/>
                <w:sz w:val="20"/>
              </w:rPr>
              <w:t>6</w:t>
            </w:r>
          </w:p>
        </w:tc>
        <w:tc>
          <w:tcPr>
            <w:tcW w:w="1155" w:type="dxa"/>
            <w:vAlign w:val="center"/>
          </w:tcPr>
          <w:p>
            <w:pPr>
              <w:pStyle w:val="2"/>
              <w:snapToGrid w:val="0"/>
              <w:ind w:firstLine="0" w:firstLineChars="0"/>
              <w:jc w:val="center"/>
              <w:rPr>
                <w:rFonts w:ascii="宋体" w:hAnsi="宋体"/>
                <w:sz w:val="20"/>
              </w:rPr>
            </w:pPr>
            <w:r>
              <w:rPr>
                <w:rFonts w:hint="eastAsia" w:ascii="宋体" w:hAnsi="宋体"/>
                <w:sz w:val="20"/>
              </w:rPr>
              <w:t>标准</w:t>
            </w:r>
          </w:p>
        </w:tc>
        <w:tc>
          <w:tcPr>
            <w:tcW w:w="1197" w:type="dxa"/>
            <w:vAlign w:val="center"/>
          </w:tcPr>
          <w:p>
            <w:pPr>
              <w:pStyle w:val="2"/>
              <w:snapToGrid w:val="0"/>
              <w:ind w:firstLine="0" w:firstLineChars="0"/>
              <w:jc w:val="center"/>
              <w:rPr>
                <w:rFonts w:ascii="宋体" w:hAnsi="宋体"/>
                <w:sz w:val="20"/>
              </w:rPr>
            </w:pPr>
            <w:r>
              <w:rPr>
                <w:rFonts w:hint="eastAsia" w:ascii="宋体" w:hAnsi="宋体"/>
                <w:sz w:val="20"/>
              </w:rPr>
              <w:t>含氟喹诺酮类抗生素耐药基因</w:t>
            </w:r>
            <w:r>
              <w:rPr>
                <w:rFonts w:hint="eastAsia" w:ascii="宋体" w:hAnsi="宋体"/>
                <w:i/>
                <w:iCs/>
                <w:sz w:val="20"/>
              </w:rPr>
              <w:t>qnrB</w:t>
            </w:r>
            <w:r>
              <w:rPr>
                <w:rFonts w:hint="eastAsia" w:ascii="宋体" w:hAnsi="宋体"/>
                <w:sz w:val="20"/>
              </w:rPr>
              <w:t>质粒定性标准样品</w:t>
            </w:r>
          </w:p>
        </w:tc>
        <w:tc>
          <w:tcPr>
            <w:tcW w:w="1031" w:type="dxa"/>
            <w:vAlign w:val="center"/>
          </w:tcPr>
          <w:p>
            <w:pPr>
              <w:pStyle w:val="2"/>
              <w:snapToGrid w:val="0"/>
              <w:ind w:firstLine="0" w:firstLineChars="0"/>
              <w:jc w:val="center"/>
              <w:rPr>
                <w:rFonts w:ascii="宋体" w:hAnsi="宋体"/>
                <w:sz w:val="20"/>
              </w:rPr>
            </w:pPr>
            <w:r>
              <w:rPr>
                <w:rFonts w:hint="eastAsia" w:ascii="宋体" w:hAnsi="宋体"/>
                <w:sz w:val="20"/>
              </w:rPr>
              <w:t>中国</w:t>
            </w:r>
          </w:p>
        </w:tc>
        <w:tc>
          <w:tcPr>
            <w:tcW w:w="858" w:type="dxa"/>
            <w:vAlign w:val="center"/>
          </w:tcPr>
          <w:p>
            <w:pPr>
              <w:pStyle w:val="2"/>
              <w:snapToGrid w:val="0"/>
              <w:ind w:firstLine="0" w:firstLineChars="0"/>
              <w:jc w:val="center"/>
              <w:rPr>
                <w:rFonts w:ascii="宋体" w:hAnsi="宋体"/>
                <w:sz w:val="20"/>
              </w:rPr>
            </w:pPr>
            <w:r>
              <w:rPr>
                <w:rFonts w:ascii="宋体" w:hAnsi="宋体"/>
                <w:sz w:val="20"/>
              </w:rPr>
              <w:t>GSB 11-4041-2022</w:t>
            </w:r>
          </w:p>
        </w:tc>
        <w:tc>
          <w:tcPr>
            <w:tcW w:w="1068" w:type="dxa"/>
            <w:vAlign w:val="center"/>
          </w:tcPr>
          <w:p>
            <w:pPr>
              <w:pStyle w:val="2"/>
              <w:snapToGrid w:val="0"/>
              <w:ind w:firstLine="0" w:firstLineChars="0"/>
              <w:jc w:val="center"/>
              <w:rPr>
                <w:rFonts w:ascii="宋体" w:hAnsi="宋体"/>
                <w:sz w:val="20"/>
              </w:rPr>
            </w:pPr>
            <w:r>
              <w:rPr>
                <w:rFonts w:hint="eastAsia" w:ascii="宋体" w:hAnsi="宋体"/>
                <w:sz w:val="20"/>
              </w:rPr>
              <w:t>2022年</w:t>
            </w:r>
          </w:p>
        </w:tc>
        <w:tc>
          <w:tcPr>
            <w:tcW w:w="1133" w:type="dxa"/>
            <w:vAlign w:val="center"/>
          </w:tcPr>
          <w:p>
            <w:pPr>
              <w:pStyle w:val="2"/>
              <w:snapToGrid w:val="0"/>
              <w:ind w:firstLine="0" w:firstLineChars="0"/>
              <w:jc w:val="center"/>
              <w:rPr>
                <w:rFonts w:ascii="宋体" w:hAnsi="宋体"/>
                <w:sz w:val="20"/>
              </w:rPr>
            </w:pPr>
            <w:r>
              <w:rPr>
                <w:rFonts w:ascii="宋体" w:hAnsi="宋体"/>
                <w:sz w:val="20"/>
              </w:rPr>
              <w:t>GSB 11-4041-2022</w:t>
            </w:r>
          </w:p>
        </w:tc>
        <w:tc>
          <w:tcPr>
            <w:tcW w:w="907" w:type="dxa"/>
            <w:vAlign w:val="center"/>
          </w:tcPr>
          <w:p>
            <w:pPr>
              <w:pStyle w:val="2"/>
              <w:snapToGrid w:val="0"/>
              <w:ind w:firstLine="0" w:firstLineChars="0"/>
              <w:jc w:val="center"/>
              <w:rPr>
                <w:rFonts w:ascii="宋体" w:hAnsi="宋体"/>
                <w:sz w:val="20"/>
              </w:rPr>
            </w:pPr>
            <w:r>
              <w:rPr>
                <w:rFonts w:hint="eastAsia" w:ascii="宋体" w:hAnsi="宋体"/>
                <w:sz w:val="20"/>
              </w:rPr>
              <w:t>杨保伟</w:t>
            </w:r>
          </w:p>
        </w:tc>
        <w:tc>
          <w:tcPr>
            <w:tcW w:w="869" w:type="dxa"/>
            <w:vAlign w:val="center"/>
          </w:tcPr>
          <w:p>
            <w:pPr>
              <w:pStyle w:val="2"/>
              <w:ind w:firstLine="0" w:firstLineChars="0"/>
              <w:jc w:val="center"/>
              <w:rPr>
                <w:rFonts w:ascii="宋体" w:hAnsi="宋体"/>
                <w:sz w:val="20"/>
              </w:rPr>
            </w:pPr>
            <w:r>
              <w:rPr>
                <w:rFonts w:hint="eastAsia" w:ascii="宋体" w:hAnsi="宋体"/>
                <w:sz w:val="20"/>
              </w:rPr>
              <w:t>杨保伟</w:t>
            </w:r>
          </w:p>
        </w:tc>
      </w:tr>
      <w:tr>
        <w:trPr>
          <w:trHeight w:val="567" w:hRule="atLeast"/>
          <w:jc w:val="center"/>
        </w:trPr>
        <w:tc>
          <w:tcPr>
            <w:tcW w:w="728" w:type="dxa"/>
            <w:vAlign w:val="center"/>
          </w:tcPr>
          <w:p>
            <w:pPr>
              <w:pStyle w:val="2"/>
              <w:snapToGrid w:val="0"/>
              <w:ind w:firstLine="0" w:firstLineChars="0"/>
              <w:jc w:val="center"/>
              <w:rPr>
                <w:rFonts w:ascii="宋体" w:hAnsi="宋体"/>
                <w:sz w:val="20"/>
              </w:rPr>
            </w:pPr>
            <w:r>
              <w:rPr>
                <w:rFonts w:hint="eastAsia" w:ascii="宋体" w:hAnsi="宋体"/>
                <w:sz w:val="20"/>
              </w:rPr>
              <w:t>7</w:t>
            </w:r>
          </w:p>
        </w:tc>
        <w:tc>
          <w:tcPr>
            <w:tcW w:w="1155" w:type="dxa"/>
            <w:vAlign w:val="center"/>
          </w:tcPr>
          <w:p>
            <w:pPr>
              <w:pStyle w:val="2"/>
              <w:snapToGrid w:val="0"/>
              <w:ind w:firstLine="0" w:firstLineChars="0"/>
              <w:jc w:val="center"/>
              <w:rPr>
                <w:rFonts w:ascii="宋体" w:hAnsi="宋体"/>
                <w:sz w:val="20"/>
              </w:rPr>
            </w:pPr>
            <w:r>
              <w:rPr>
                <w:rFonts w:hint="eastAsia" w:ascii="宋体" w:hAnsi="宋体"/>
                <w:sz w:val="20"/>
              </w:rPr>
              <w:t>发明专利</w:t>
            </w:r>
          </w:p>
        </w:tc>
        <w:tc>
          <w:tcPr>
            <w:tcW w:w="1197" w:type="dxa"/>
            <w:vAlign w:val="center"/>
          </w:tcPr>
          <w:p>
            <w:pPr>
              <w:pStyle w:val="2"/>
              <w:snapToGrid w:val="0"/>
              <w:ind w:firstLine="0" w:firstLineChars="0"/>
              <w:jc w:val="center"/>
              <w:rPr>
                <w:rFonts w:ascii="宋体" w:hAnsi="宋体"/>
                <w:sz w:val="20"/>
              </w:rPr>
            </w:pPr>
            <w:r>
              <w:rPr>
                <w:rFonts w:ascii="宋体" w:hAnsi="宋体"/>
                <w:sz w:val="20"/>
              </w:rPr>
              <w:t>一种苹果渣中果胶的提取、分离方法</w:t>
            </w:r>
          </w:p>
        </w:tc>
        <w:tc>
          <w:tcPr>
            <w:tcW w:w="1031" w:type="dxa"/>
            <w:vAlign w:val="center"/>
          </w:tcPr>
          <w:p>
            <w:pPr>
              <w:pStyle w:val="2"/>
              <w:snapToGrid w:val="0"/>
              <w:ind w:firstLine="0" w:firstLineChars="0"/>
              <w:jc w:val="center"/>
              <w:rPr>
                <w:rFonts w:ascii="宋体" w:hAnsi="宋体"/>
                <w:sz w:val="20"/>
              </w:rPr>
            </w:pPr>
            <w:r>
              <w:rPr>
                <w:rFonts w:hint="eastAsia" w:ascii="宋体" w:hAnsi="宋体"/>
                <w:sz w:val="20"/>
              </w:rPr>
              <w:t>中国</w:t>
            </w:r>
          </w:p>
        </w:tc>
        <w:tc>
          <w:tcPr>
            <w:tcW w:w="858" w:type="dxa"/>
            <w:vAlign w:val="center"/>
          </w:tcPr>
          <w:p>
            <w:pPr>
              <w:pStyle w:val="2"/>
              <w:snapToGrid w:val="0"/>
              <w:ind w:firstLine="0" w:firstLineChars="0"/>
              <w:jc w:val="center"/>
              <w:rPr>
                <w:rFonts w:ascii="宋体" w:hAnsi="宋体"/>
                <w:sz w:val="20"/>
              </w:rPr>
            </w:pPr>
            <w:r>
              <w:rPr>
                <w:rFonts w:ascii="宋体" w:hAnsi="宋体"/>
                <w:sz w:val="20"/>
              </w:rPr>
              <w:t>ZL201010216203.6</w:t>
            </w:r>
          </w:p>
        </w:tc>
        <w:tc>
          <w:tcPr>
            <w:tcW w:w="1068" w:type="dxa"/>
            <w:vAlign w:val="center"/>
          </w:tcPr>
          <w:p>
            <w:pPr>
              <w:pStyle w:val="2"/>
              <w:snapToGrid w:val="0"/>
              <w:ind w:firstLine="0" w:firstLineChars="0"/>
              <w:jc w:val="center"/>
              <w:rPr>
                <w:rFonts w:ascii="宋体" w:hAnsi="宋体"/>
                <w:sz w:val="20"/>
              </w:rPr>
            </w:pPr>
            <w:r>
              <w:rPr>
                <w:rFonts w:hint="eastAsia" w:ascii="宋体" w:hAnsi="宋体"/>
                <w:sz w:val="20"/>
              </w:rPr>
              <w:t>2</w:t>
            </w:r>
            <w:r>
              <w:rPr>
                <w:rFonts w:ascii="宋体" w:hAnsi="宋体"/>
                <w:sz w:val="20"/>
              </w:rPr>
              <w:t>011-12-14</w:t>
            </w:r>
          </w:p>
        </w:tc>
        <w:tc>
          <w:tcPr>
            <w:tcW w:w="1133" w:type="dxa"/>
            <w:vAlign w:val="center"/>
          </w:tcPr>
          <w:p>
            <w:pPr>
              <w:pStyle w:val="2"/>
              <w:snapToGrid w:val="0"/>
              <w:ind w:firstLine="0" w:firstLineChars="0"/>
              <w:jc w:val="center"/>
              <w:rPr>
                <w:rFonts w:ascii="宋体" w:hAnsi="宋体"/>
                <w:sz w:val="20"/>
              </w:rPr>
            </w:pPr>
            <w:r>
              <w:rPr>
                <w:rFonts w:ascii="宋体" w:hAnsi="宋体"/>
                <w:sz w:val="20"/>
              </w:rPr>
              <w:t>ZL201010216203.6</w:t>
            </w:r>
          </w:p>
        </w:tc>
        <w:tc>
          <w:tcPr>
            <w:tcW w:w="907" w:type="dxa"/>
            <w:vAlign w:val="center"/>
          </w:tcPr>
          <w:p>
            <w:pPr>
              <w:pStyle w:val="2"/>
              <w:snapToGrid w:val="0"/>
              <w:ind w:firstLine="0" w:firstLineChars="0"/>
              <w:jc w:val="center"/>
              <w:rPr>
                <w:rFonts w:ascii="宋体" w:hAnsi="宋体"/>
                <w:sz w:val="20"/>
              </w:rPr>
            </w:pPr>
            <w:r>
              <w:rPr>
                <w:rFonts w:hint="eastAsia" w:ascii="宋体" w:hAnsi="宋体"/>
                <w:sz w:val="20"/>
              </w:rPr>
              <w:t>西北农林科技大学</w:t>
            </w:r>
          </w:p>
        </w:tc>
        <w:tc>
          <w:tcPr>
            <w:tcW w:w="869" w:type="dxa"/>
            <w:vAlign w:val="center"/>
          </w:tcPr>
          <w:p>
            <w:pPr>
              <w:pStyle w:val="2"/>
              <w:ind w:firstLine="0" w:firstLineChars="0"/>
              <w:jc w:val="center"/>
              <w:rPr>
                <w:rFonts w:ascii="宋体" w:hAnsi="宋体"/>
                <w:sz w:val="20"/>
              </w:rPr>
            </w:pPr>
            <w:r>
              <w:rPr>
                <w:rFonts w:hint="eastAsia" w:ascii="宋体" w:hAnsi="宋体"/>
                <w:sz w:val="20"/>
              </w:rPr>
              <w:t>吕欣，王欣</w:t>
            </w:r>
          </w:p>
        </w:tc>
      </w:tr>
      <w:tr>
        <w:trPr>
          <w:trHeight w:val="567" w:hRule="atLeast"/>
          <w:jc w:val="center"/>
        </w:trPr>
        <w:tc>
          <w:tcPr>
            <w:tcW w:w="728" w:type="dxa"/>
            <w:vAlign w:val="center"/>
          </w:tcPr>
          <w:p>
            <w:pPr>
              <w:pStyle w:val="2"/>
              <w:snapToGrid w:val="0"/>
              <w:ind w:firstLine="0" w:firstLineChars="0"/>
              <w:jc w:val="center"/>
              <w:rPr>
                <w:rFonts w:ascii="宋体" w:hAnsi="宋体"/>
                <w:sz w:val="20"/>
              </w:rPr>
            </w:pPr>
            <w:r>
              <w:rPr>
                <w:rFonts w:hint="eastAsia" w:ascii="宋体" w:hAnsi="宋体"/>
                <w:sz w:val="20"/>
              </w:rPr>
              <w:t>8</w:t>
            </w:r>
          </w:p>
        </w:tc>
        <w:tc>
          <w:tcPr>
            <w:tcW w:w="1155" w:type="dxa"/>
            <w:vAlign w:val="center"/>
          </w:tcPr>
          <w:p>
            <w:pPr>
              <w:pStyle w:val="2"/>
              <w:snapToGrid w:val="0"/>
              <w:ind w:firstLine="0" w:firstLineChars="0"/>
              <w:jc w:val="center"/>
              <w:rPr>
                <w:rFonts w:ascii="宋体" w:hAnsi="宋体"/>
                <w:sz w:val="20"/>
              </w:rPr>
            </w:pPr>
            <w:r>
              <w:rPr>
                <w:rFonts w:hint="eastAsia" w:ascii="宋体" w:hAnsi="宋体"/>
                <w:color w:val="0D0D0D"/>
                <w:sz w:val="21"/>
                <w:szCs w:val="21"/>
              </w:rPr>
              <w:t>发明</w:t>
            </w:r>
          </w:p>
        </w:tc>
        <w:tc>
          <w:tcPr>
            <w:tcW w:w="1197" w:type="dxa"/>
            <w:vAlign w:val="center"/>
          </w:tcPr>
          <w:p>
            <w:pPr>
              <w:pStyle w:val="2"/>
              <w:snapToGrid w:val="0"/>
              <w:ind w:firstLine="0" w:firstLineChars="0"/>
              <w:jc w:val="center"/>
              <w:rPr>
                <w:rFonts w:ascii="宋体" w:hAnsi="宋体"/>
                <w:sz w:val="20"/>
              </w:rPr>
            </w:pPr>
            <w:r>
              <w:rPr>
                <w:rFonts w:ascii="宋体" w:hAnsi="宋体"/>
                <w:color w:val="0D0D0D"/>
                <w:sz w:val="21"/>
                <w:szCs w:val="21"/>
              </w:rPr>
              <w:t>一种婴幼儿配方奶粉的制备工艺</w:t>
            </w:r>
          </w:p>
        </w:tc>
        <w:tc>
          <w:tcPr>
            <w:tcW w:w="1031" w:type="dxa"/>
            <w:vAlign w:val="center"/>
          </w:tcPr>
          <w:p>
            <w:pPr>
              <w:pStyle w:val="2"/>
              <w:snapToGrid w:val="0"/>
              <w:ind w:firstLine="0" w:firstLineChars="0"/>
              <w:jc w:val="center"/>
              <w:rPr>
                <w:rFonts w:ascii="宋体" w:hAnsi="宋体"/>
                <w:sz w:val="20"/>
              </w:rPr>
            </w:pPr>
            <w:r>
              <w:rPr>
                <w:rFonts w:ascii="宋体" w:hAnsi="宋体"/>
                <w:color w:val="0D0D0D"/>
                <w:sz w:val="21"/>
                <w:szCs w:val="21"/>
              </w:rPr>
              <w:t>中国</w:t>
            </w:r>
          </w:p>
        </w:tc>
        <w:tc>
          <w:tcPr>
            <w:tcW w:w="858" w:type="dxa"/>
            <w:vAlign w:val="center"/>
          </w:tcPr>
          <w:p>
            <w:pPr>
              <w:pStyle w:val="2"/>
              <w:snapToGrid w:val="0"/>
              <w:ind w:firstLine="0" w:firstLineChars="0"/>
              <w:jc w:val="center"/>
              <w:rPr>
                <w:rFonts w:ascii="宋体" w:hAnsi="宋体"/>
                <w:sz w:val="20"/>
              </w:rPr>
            </w:pPr>
            <w:r>
              <w:rPr>
                <w:rFonts w:ascii="宋体" w:hAnsi="宋体"/>
                <w:color w:val="0D0D0D"/>
                <w:sz w:val="21"/>
                <w:szCs w:val="21"/>
              </w:rPr>
              <w:t>ZL201110436033.7</w:t>
            </w:r>
          </w:p>
        </w:tc>
        <w:tc>
          <w:tcPr>
            <w:tcW w:w="1068" w:type="dxa"/>
            <w:vAlign w:val="center"/>
          </w:tcPr>
          <w:p>
            <w:pPr>
              <w:pStyle w:val="2"/>
              <w:snapToGrid w:val="0"/>
              <w:ind w:firstLine="0" w:firstLineChars="0"/>
              <w:jc w:val="center"/>
              <w:rPr>
                <w:rFonts w:ascii="宋体" w:hAnsi="宋体"/>
                <w:sz w:val="20"/>
              </w:rPr>
            </w:pPr>
            <w:r>
              <w:rPr>
                <w:rFonts w:ascii="宋体" w:hAnsi="宋体"/>
                <w:color w:val="0D0D0D"/>
                <w:sz w:val="21"/>
                <w:szCs w:val="21"/>
              </w:rPr>
              <w:t>2014.11.19</w:t>
            </w:r>
          </w:p>
        </w:tc>
        <w:tc>
          <w:tcPr>
            <w:tcW w:w="1133" w:type="dxa"/>
            <w:vAlign w:val="center"/>
          </w:tcPr>
          <w:p>
            <w:pPr>
              <w:pStyle w:val="2"/>
              <w:snapToGrid w:val="0"/>
              <w:ind w:firstLine="0" w:firstLineChars="0"/>
              <w:jc w:val="center"/>
              <w:rPr>
                <w:rFonts w:ascii="宋体" w:hAnsi="宋体"/>
                <w:sz w:val="20"/>
              </w:rPr>
            </w:pPr>
            <w:r>
              <w:rPr>
                <w:rFonts w:ascii="宋体" w:hAnsi="宋体"/>
                <w:color w:val="0D0D0D"/>
                <w:sz w:val="21"/>
                <w:szCs w:val="21"/>
              </w:rPr>
              <w:t>ZL201110436033.7</w:t>
            </w:r>
          </w:p>
        </w:tc>
        <w:tc>
          <w:tcPr>
            <w:tcW w:w="907" w:type="dxa"/>
            <w:vAlign w:val="center"/>
          </w:tcPr>
          <w:p>
            <w:pPr>
              <w:pStyle w:val="2"/>
              <w:snapToGrid w:val="0"/>
              <w:ind w:firstLine="0" w:firstLineChars="0"/>
              <w:jc w:val="center"/>
              <w:rPr>
                <w:rFonts w:ascii="宋体" w:hAnsi="宋体"/>
                <w:sz w:val="20"/>
              </w:rPr>
            </w:pPr>
            <w:r>
              <w:rPr>
                <w:rFonts w:hint="eastAsia" w:ascii="宋体" w:hAnsi="宋体"/>
                <w:sz w:val="21"/>
                <w:szCs w:val="21"/>
              </w:rPr>
              <w:t>贝因美(杭州)食品研究院有限公司</w:t>
            </w:r>
          </w:p>
        </w:tc>
        <w:tc>
          <w:tcPr>
            <w:tcW w:w="869" w:type="dxa"/>
            <w:vAlign w:val="center"/>
          </w:tcPr>
          <w:p>
            <w:pPr>
              <w:pStyle w:val="2"/>
              <w:snapToGrid w:val="0"/>
              <w:ind w:firstLine="0" w:firstLineChars="0"/>
              <w:jc w:val="center"/>
              <w:rPr>
                <w:rFonts w:ascii="宋体" w:hAnsi="宋体"/>
                <w:sz w:val="20"/>
              </w:rPr>
            </w:pPr>
            <w:r>
              <w:rPr>
                <w:rFonts w:ascii="宋体" w:hAnsi="宋体"/>
                <w:color w:val="0D0D0D"/>
                <w:sz w:val="21"/>
                <w:szCs w:val="21"/>
              </w:rPr>
              <w:t>何光华</w:t>
            </w:r>
            <w:r>
              <w:rPr>
                <w:rFonts w:hint="eastAsia" w:ascii="宋体" w:hAnsi="宋体"/>
                <w:color w:val="0D0D0D"/>
                <w:sz w:val="21"/>
                <w:szCs w:val="21"/>
              </w:rPr>
              <w:t>、</w:t>
            </w:r>
            <w:r>
              <w:rPr>
                <w:rFonts w:ascii="宋体" w:hAnsi="宋体"/>
                <w:color w:val="0D0D0D"/>
                <w:sz w:val="21"/>
                <w:szCs w:val="21"/>
              </w:rPr>
              <w:t>肖功年</w:t>
            </w:r>
            <w:r>
              <w:rPr>
                <w:rFonts w:hint="eastAsia" w:ascii="宋体" w:hAnsi="宋体"/>
                <w:color w:val="0D0D0D"/>
                <w:sz w:val="21"/>
                <w:szCs w:val="21"/>
              </w:rPr>
              <w:t>、</w:t>
            </w:r>
            <w:r>
              <w:rPr>
                <w:rFonts w:ascii="宋体" w:hAnsi="宋体"/>
                <w:color w:val="0D0D0D"/>
                <w:sz w:val="21"/>
                <w:szCs w:val="21"/>
              </w:rPr>
              <w:t>储小军等</w:t>
            </w:r>
          </w:p>
        </w:tc>
      </w:tr>
    </w:tbl>
    <w:p>
      <w:pPr>
        <w:pStyle w:val="2"/>
        <w:ind w:firstLine="0" w:firstLineChars="0"/>
        <w:jc w:val="left"/>
        <w:rPr>
          <w:rFonts w:ascii="宋体" w:hAnsi="宋体"/>
          <w:b/>
          <w:szCs w:val="24"/>
        </w:rPr>
      </w:pPr>
    </w:p>
    <w:p>
      <w:pPr>
        <w:pStyle w:val="2"/>
        <w:ind w:firstLine="0" w:firstLineChars="0"/>
        <w:jc w:val="left"/>
        <w:rPr>
          <w:rFonts w:ascii="宋体" w:hAnsi="宋体"/>
          <w:b/>
          <w:szCs w:val="24"/>
        </w:rPr>
      </w:pPr>
      <w:r>
        <w:rPr>
          <w:rFonts w:hint="eastAsia" w:ascii="宋体" w:hAnsi="宋体"/>
          <w:b/>
          <w:szCs w:val="24"/>
        </w:rPr>
        <w:t>七、</w:t>
      </w:r>
      <w:r>
        <w:rPr>
          <w:rFonts w:ascii="宋体" w:hAnsi="宋体"/>
          <w:b/>
          <w:szCs w:val="24"/>
        </w:rPr>
        <w:t>主要</w:t>
      </w:r>
      <w:r>
        <w:rPr>
          <w:rFonts w:hint="eastAsia" w:ascii="宋体" w:hAnsi="宋体"/>
          <w:b/>
          <w:szCs w:val="24"/>
        </w:rPr>
        <w:t>完成人情况</w:t>
      </w: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1417"/>
        <w:gridCol w:w="1985"/>
        <w:gridCol w:w="3685"/>
      </w:tblGrid>
      <w:tr>
        <w:trPr>
          <w:trHeight w:val="397" w:hRule="atLeast"/>
        </w:trPr>
        <w:tc>
          <w:tcPr>
            <w:tcW w:w="1137" w:type="dxa"/>
            <w:vAlign w:val="center"/>
          </w:tcPr>
          <w:p>
            <w:pPr>
              <w:pStyle w:val="2"/>
              <w:adjustRightInd w:val="0"/>
              <w:snapToGrid w:val="0"/>
              <w:ind w:firstLine="0" w:firstLineChars="0"/>
              <w:jc w:val="center"/>
              <w:rPr>
                <w:rFonts w:ascii="Times New Roman"/>
                <w:b/>
                <w:sz w:val="18"/>
                <w:szCs w:val="18"/>
              </w:rPr>
            </w:pPr>
            <w:r>
              <w:rPr>
                <w:rFonts w:ascii="Times New Roman"/>
                <w:b/>
                <w:sz w:val="18"/>
                <w:szCs w:val="18"/>
              </w:rPr>
              <w:t>姓名</w:t>
            </w:r>
          </w:p>
        </w:tc>
        <w:tc>
          <w:tcPr>
            <w:tcW w:w="707" w:type="dxa"/>
            <w:vAlign w:val="center"/>
          </w:tcPr>
          <w:p>
            <w:pPr>
              <w:pStyle w:val="2"/>
              <w:adjustRightInd w:val="0"/>
              <w:snapToGrid w:val="0"/>
              <w:ind w:firstLine="0" w:firstLineChars="0"/>
              <w:jc w:val="center"/>
              <w:rPr>
                <w:rFonts w:ascii="Times New Roman"/>
                <w:b/>
                <w:sz w:val="18"/>
                <w:szCs w:val="18"/>
              </w:rPr>
            </w:pPr>
            <w:r>
              <w:rPr>
                <w:rFonts w:ascii="Times New Roman"/>
                <w:b/>
                <w:sz w:val="18"/>
                <w:szCs w:val="18"/>
              </w:rPr>
              <w:t>排名</w:t>
            </w:r>
          </w:p>
        </w:tc>
        <w:tc>
          <w:tcPr>
            <w:tcW w:w="1417" w:type="dxa"/>
            <w:vAlign w:val="center"/>
          </w:tcPr>
          <w:p>
            <w:pPr>
              <w:pStyle w:val="2"/>
              <w:adjustRightInd w:val="0"/>
              <w:snapToGrid w:val="0"/>
              <w:ind w:firstLine="0" w:firstLineChars="0"/>
              <w:jc w:val="center"/>
              <w:rPr>
                <w:rFonts w:ascii="Times New Roman"/>
                <w:b/>
                <w:sz w:val="18"/>
                <w:szCs w:val="18"/>
              </w:rPr>
            </w:pPr>
            <w:r>
              <w:rPr>
                <w:rFonts w:ascii="Times New Roman"/>
                <w:b/>
                <w:sz w:val="18"/>
                <w:szCs w:val="18"/>
              </w:rPr>
              <w:t>行政/技术</w:t>
            </w:r>
            <w:r>
              <w:rPr>
                <w:rFonts w:hint="eastAsia" w:ascii="Times New Roman"/>
                <w:b/>
                <w:sz w:val="18"/>
                <w:szCs w:val="18"/>
              </w:rPr>
              <w:t>职称</w:t>
            </w:r>
          </w:p>
        </w:tc>
        <w:tc>
          <w:tcPr>
            <w:tcW w:w="1985" w:type="dxa"/>
            <w:vAlign w:val="center"/>
          </w:tcPr>
          <w:p>
            <w:pPr>
              <w:pStyle w:val="2"/>
              <w:adjustRightInd w:val="0"/>
              <w:snapToGrid w:val="0"/>
              <w:ind w:firstLine="0" w:firstLineChars="0"/>
              <w:jc w:val="center"/>
              <w:rPr>
                <w:rFonts w:ascii="Times New Roman"/>
                <w:b/>
                <w:sz w:val="18"/>
                <w:szCs w:val="18"/>
              </w:rPr>
            </w:pPr>
            <w:r>
              <w:rPr>
                <w:rFonts w:ascii="Times New Roman"/>
                <w:b/>
                <w:sz w:val="18"/>
                <w:szCs w:val="18"/>
              </w:rPr>
              <w:t>工作单位</w:t>
            </w:r>
            <w:r>
              <w:rPr>
                <w:rFonts w:hint="eastAsia" w:ascii="Times New Roman"/>
                <w:b/>
                <w:sz w:val="18"/>
                <w:szCs w:val="18"/>
              </w:rPr>
              <w:t>/</w:t>
            </w:r>
            <w:r>
              <w:rPr>
                <w:rFonts w:ascii="Times New Roman"/>
                <w:b/>
                <w:sz w:val="18"/>
                <w:szCs w:val="18"/>
              </w:rPr>
              <w:t>完成单位</w:t>
            </w:r>
          </w:p>
        </w:tc>
        <w:tc>
          <w:tcPr>
            <w:tcW w:w="3685" w:type="dxa"/>
            <w:vAlign w:val="center"/>
          </w:tcPr>
          <w:p>
            <w:pPr>
              <w:pStyle w:val="2"/>
              <w:adjustRightInd w:val="0"/>
              <w:snapToGrid w:val="0"/>
              <w:ind w:firstLine="0" w:firstLineChars="0"/>
              <w:jc w:val="center"/>
              <w:rPr>
                <w:rFonts w:ascii="Times New Roman"/>
                <w:b/>
                <w:sz w:val="18"/>
                <w:szCs w:val="18"/>
              </w:rPr>
            </w:pPr>
            <w:r>
              <w:rPr>
                <w:rFonts w:ascii="Times New Roman"/>
                <w:b/>
                <w:sz w:val="18"/>
                <w:szCs w:val="18"/>
              </w:rPr>
              <w:t>对本项目技术创造性贡献</w:t>
            </w:r>
          </w:p>
        </w:tc>
      </w:tr>
      <w:tr>
        <w:trPr>
          <w:trHeight w:val="397" w:hRule="atLeast"/>
        </w:trPr>
        <w:tc>
          <w:tcPr>
            <w:tcW w:w="113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吕欣</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1</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院长/教授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西北农林科技大学/西北农林科技大学</w:t>
            </w:r>
          </w:p>
        </w:tc>
        <w:tc>
          <w:tcPr>
            <w:tcW w:w="36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项目主持人，提出总体思路与方案，主持项目实施和总结。开发了多款菌粉应用于乳粉加工，研究提出了羊乳加工热稳定性保持技术。</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葛武鹏</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2</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教授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西北农林科技大学/西北农林科技大学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开发了牛羊乳掺假鉴别技术，总结形成功能羊乳粉干湿混合加工工艺。</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李归浦</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3</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lang w:val="en-US" w:eastAsia="zh-CN"/>
              </w:rPr>
              <w:t>高级</w:t>
            </w:r>
            <w:r>
              <w:rPr>
                <w:rFonts w:hint="eastAsia" w:ascii="Times New Roman"/>
                <w:sz w:val="18"/>
                <w:szCs w:val="18"/>
              </w:rPr>
              <w:t>工程师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贝因美</w:t>
            </w:r>
            <w:r>
              <w:rPr>
                <w:rFonts w:hint="eastAsia" w:ascii="Times New Roman"/>
                <w:sz w:val="18"/>
                <w:szCs w:val="18"/>
                <w:lang w:val="en-US" w:eastAsia="zh-CN"/>
              </w:rPr>
              <w:t>股份</w:t>
            </w:r>
            <w:r>
              <w:rPr>
                <w:rFonts w:hint="eastAsia" w:ascii="Times New Roman"/>
                <w:sz w:val="18"/>
                <w:szCs w:val="18"/>
              </w:rPr>
              <w:t>有限公司</w:t>
            </w:r>
          </w:p>
        </w:tc>
        <w:tc>
          <w:tcPr>
            <w:tcW w:w="3685" w:type="dxa"/>
            <w:vAlign w:val="center"/>
          </w:tcPr>
          <w:p>
            <w:pPr>
              <w:adjustRightInd w:val="0"/>
              <w:snapToGrid w:val="0"/>
              <w:spacing w:line="360" w:lineRule="auto"/>
              <w:jc w:val="center"/>
              <w:rPr>
                <w:sz w:val="18"/>
                <w:szCs w:val="18"/>
              </w:rPr>
            </w:pPr>
            <w:r>
              <w:rPr>
                <w:rFonts w:hint="eastAsia"/>
                <w:sz w:val="18"/>
                <w:szCs w:val="18"/>
              </w:rPr>
              <w:t>开展了微营养重组配方乳粉配方设计及产业化。</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刘安让</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4</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董事长</w:t>
            </w:r>
          </w:p>
        </w:tc>
        <w:tc>
          <w:tcPr>
            <w:tcW w:w="1985" w:type="dxa"/>
            <w:vAlign w:val="center"/>
          </w:tcPr>
          <w:p>
            <w:pPr>
              <w:pStyle w:val="2"/>
              <w:adjustRightInd w:val="0"/>
              <w:snapToGrid w:val="0"/>
              <w:ind w:firstLine="0" w:firstLineChars="0"/>
              <w:jc w:val="center"/>
              <w:rPr>
                <w:rFonts w:hint="default" w:ascii="Times New Roman" w:eastAsia="宋体"/>
                <w:sz w:val="18"/>
                <w:szCs w:val="18"/>
                <w:lang w:val="en-US" w:eastAsia="zh-CN"/>
              </w:rPr>
            </w:pPr>
            <w:r>
              <w:rPr>
                <w:rFonts w:hint="eastAsia" w:ascii="Times New Roman"/>
                <w:sz w:val="18"/>
                <w:szCs w:val="18"/>
              </w:rPr>
              <w:t>和氏乳业集团</w:t>
            </w:r>
            <w:r>
              <w:rPr>
                <w:rFonts w:hint="eastAsia" w:ascii="Times New Roman"/>
                <w:sz w:val="18"/>
                <w:szCs w:val="18"/>
                <w:lang w:val="en-US" w:eastAsia="zh-CN"/>
              </w:rPr>
              <w:t>有限公司</w:t>
            </w:r>
          </w:p>
        </w:tc>
        <w:tc>
          <w:tcPr>
            <w:tcW w:w="3685" w:type="dxa"/>
            <w:vAlign w:val="center"/>
          </w:tcPr>
          <w:p>
            <w:pPr>
              <w:adjustRightInd w:val="0"/>
              <w:snapToGrid w:val="0"/>
              <w:spacing w:line="360" w:lineRule="auto"/>
              <w:jc w:val="center"/>
              <w:rPr>
                <w:sz w:val="18"/>
                <w:szCs w:val="18"/>
              </w:rPr>
            </w:pPr>
            <w:r>
              <w:rPr>
                <w:rFonts w:hint="eastAsia"/>
                <w:sz w:val="18"/>
                <w:szCs w:val="18"/>
              </w:rPr>
              <w:t>建立了婴幼儿配方乳粉母乳化加工技术，明确了生羊/牛乳营养素指标周期性变化规律。</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肖功年</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5</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教授</w:t>
            </w:r>
          </w:p>
        </w:tc>
        <w:tc>
          <w:tcPr>
            <w:tcW w:w="1985" w:type="dxa"/>
            <w:vAlign w:val="center"/>
          </w:tcPr>
          <w:p>
            <w:pPr>
              <w:pStyle w:val="2"/>
              <w:adjustRightInd w:val="0"/>
              <w:snapToGrid w:val="0"/>
              <w:ind w:firstLine="0" w:firstLineChars="0"/>
              <w:jc w:val="center"/>
              <w:rPr>
                <w:rFonts w:hint="eastAsia" w:ascii="Times New Roman" w:eastAsia="宋体"/>
                <w:sz w:val="18"/>
                <w:szCs w:val="18"/>
                <w:lang w:val="en-US" w:eastAsia="zh-CN"/>
              </w:rPr>
            </w:pPr>
            <w:r>
              <w:rPr>
                <w:rFonts w:hint="eastAsia" w:ascii="Times New Roman"/>
                <w:sz w:val="18"/>
                <w:szCs w:val="18"/>
              </w:rPr>
              <w:t>浙江科技</w:t>
            </w:r>
            <w:r>
              <w:rPr>
                <w:rFonts w:hint="eastAsia" w:ascii="Times New Roman"/>
                <w:sz w:val="18"/>
                <w:szCs w:val="18"/>
                <w:lang w:val="en-US" w:eastAsia="zh-CN"/>
              </w:rPr>
              <w:t>大学</w:t>
            </w:r>
            <w:r>
              <w:rPr>
                <w:rFonts w:hint="eastAsia" w:ascii="Times New Roman"/>
                <w:sz w:val="18"/>
                <w:szCs w:val="18"/>
              </w:rPr>
              <w:t>/浙江科技</w:t>
            </w:r>
            <w:r>
              <w:rPr>
                <w:rFonts w:hint="eastAsia" w:ascii="Times New Roman"/>
                <w:sz w:val="18"/>
                <w:szCs w:val="18"/>
                <w:lang w:val="en-US" w:eastAsia="zh-CN"/>
              </w:rPr>
              <w:t>大学</w:t>
            </w:r>
          </w:p>
        </w:tc>
        <w:tc>
          <w:tcPr>
            <w:tcW w:w="3685" w:type="dxa"/>
            <w:vAlign w:val="center"/>
          </w:tcPr>
          <w:p>
            <w:pPr>
              <w:adjustRightInd w:val="0"/>
              <w:snapToGrid w:val="0"/>
              <w:spacing w:line="360" w:lineRule="auto"/>
              <w:jc w:val="center"/>
              <w:rPr>
                <w:sz w:val="18"/>
                <w:szCs w:val="18"/>
              </w:rPr>
            </w:pPr>
            <w:r>
              <w:rPr>
                <w:rFonts w:hint="eastAsia"/>
                <w:sz w:val="18"/>
                <w:szCs w:val="18"/>
              </w:rPr>
              <w:t>开发了乳粉蛋白脱敏技术，制备了具有抗蛋白过敏的活性小肽并应用于乳粉加工</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伊扬磊</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6</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副教授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西北农林科技大学/西北农林科技大学</w:t>
            </w:r>
          </w:p>
        </w:tc>
        <w:tc>
          <w:tcPr>
            <w:tcW w:w="3685" w:type="dxa"/>
            <w:vAlign w:val="center"/>
          </w:tcPr>
          <w:p>
            <w:pPr>
              <w:adjustRightInd w:val="0"/>
              <w:snapToGrid w:val="0"/>
              <w:spacing w:line="360" w:lineRule="auto"/>
              <w:rPr>
                <w:sz w:val="18"/>
                <w:szCs w:val="18"/>
              </w:rPr>
            </w:pPr>
            <w:r>
              <w:rPr>
                <w:rFonts w:hint="eastAsia"/>
                <w:sz w:val="18"/>
                <w:szCs w:val="18"/>
              </w:rPr>
              <w:t>挖掘了西部地区乳酸菌资源，开发了本土益生菌发酵剂，建立了益生菌功能乳粉加工技术。</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王欣</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7</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副教授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西北农林科技大学/西北农林科技大学</w:t>
            </w:r>
          </w:p>
        </w:tc>
        <w:tc>
          <w:tcPr>
            <w:tcW w:w="3685" w:type="dxa"/>
            <w:vAlign w:val="center"/>
          </w:tcPr>
          <w:p>
            <w:pPr>
              <w:adjustRightInd w:val="0"/>
              <w:snapToGrid w:val="0"/>
              <w:spacing w:line="360" w:lineRule="auto"/>
              <w:rPr>
                <w:sz w:val="18"/>
                <w:szCs w:val="18"/>
              </w:rPr>
            </w:pPr>
            <w:r>
              <w:rPr>
                <w:rFonts w:hint="eastAsia"/>
                <w:sz w:val="18"/>
                <w:szCs w:val="18"/>
              </w:rPr>
              <w:t>开展了乳粉中糖类功能组分的开发研究，建立了特殊膳食纤维及功能寡糖的制备方法。</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杨保伟</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8</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教授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西北农林科技大学/西北农林科技大学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明确了原料乳及乳粉加工中微生物危害因子的传播规律，建立了乳源致病菌的控制技术</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石超</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9</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教授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西北农林科技大学/西北农林科技大学</w:t>
            </w:r>
          </w:p>
        </w:tc>
        <w:tc>
          <w:tcPr>
            <w:tcW w:w="3685" w:type="dxa"/>
            <w:vAlign w:val="center"/>
          </w:tcPr>
          <w:p>
            <w:pPr>
              <w:adjustRightInd w:val="0"/>
              <w:snapToGrid w:val="0"/>
              <w:spacing w:line="360" w:lineRule="auto"/>
              <w:rPr>
                <w:sz w:val="18"/>
                <w:szCs w:val="18"/>
              </w:rPr>
            </w:pPr>
            <w:r>
              <w:rPr>
                <w:rFonts w:hint="eastAsia"/>
                <w:sz w:val="18"/>
                <w:szCs w:val="18"/>
              </w:rPr>
              <w:t>构建了适用于乳粉加工的植物源抑菌剂的资源数据库，开发了L</w:t>
            </w:r>
            <w:r>
              <w:rPr>
                <w:sz w:val="18"/>
                <w:szCs w:val="18"/>
              </w:rPr>
              <w:t>ED</w:t>
            </w:r>
            <w:r>
              <w:rPr>
                <w:rFonts w:hint="eastAsia"/>
                <w:sz w:val="18"/>
                <w:szCs w:val="18"/>
              </w:rPr>
              <w:t>杀菌技术</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王丽</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10</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教授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华南师范大学/西北农林科技大学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建立</w:t>
            </w:r>
            <w:r>
              <w:rPr>
                <w:sz w:val="18"/>
                <w:szCs w:val="18"/>
              </w:rPr>
              <w:t>了对</w:t>
            </w:r>
            <w:r>
              <w:rPr>
                <w:rFonts w:hint="eastAsia"/>
                <w:sz w:val="18"/>
                <w:szCs w:val="18"/>
              </w:rPr>
              <w:t>乳粉加工过程</w:t>
            </w:r>
            <w:r>
              <w:rPr>
                <w:sz w:val="18"/>
                <w:szCs w:val="18"/>
              </w:rPr>
              <w:t>中农兽药残留、重金属等污染物的</w:t>
            </w:r>
            <w:r>
              <w:rPr>
                <w:rFonts w:hint="eastAsia"/>
                <w:sz w:val="18"/>
                <w:szCs w:val="18"/>
              </w:rPr>
              <w:t>快速分析技术</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李轶超</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11</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高级工程师</w:t>
            </w:r>
          </w:p>
        </w:tc>
        <w:tc>
          <w:tcPr>
            <w:tcW w:w="1985" w:type="dxa"/>
            <w:vAlign w:val="center"/>
          </w:tcPr>
          <w:p>
            <w:pPr>
              <w:pStyle w:val="2"/>
              <w:adjustRightInd w:val="0"/>
              <w:snapToGrid w:val="0"/>
              <w:ind w:firstLine="0" w:firstLineChars="0"/>
              <w:jc w:val="center"/>
              <w:rPr>
                <w:rFonts w:hint="default" w:ascii="Times New Roman" w:eastAsia="宋体"/>
                <w:sz w:val="18"/>
                <w:szCs w:val="18"/>
                <w:lang w:val="en-US" w:eastAsia="zh-CN"/>
              </w:rPr>
            </w:pPr>
            <w:r>
              <w:rPr>
                <w:rFonts w:hint="eastAsia" w:ascii="Times New Roman"/>
                <w:sz w:val="18"/>
                <w:szCs w:val="18"/>
              </w:rPr>
              <w:t>和氏乳业集团</w:t>
            </w:r>
            <w:r>
              <w:rPr>
                <w:rFonts w:hint="eastAsia" w:ascii="Times New Roman"/>
                <w:sz w:val="18"/>
                <w:szCs w:val="18"/>
                <w:lang w:val="en-US" w:eastAsia="zh-CN"/>
              </w:rPr>
              <w:t>有限公司</w:t>
            </w:r>
          </w:p>
        </w:tc>
        <w:tc>
          <w:tcPr>
            <w:tcW w:w="3685" w:type="dxa"/>
            <w:vAlign w:val="center"/>
          </w:tcPr>
          <w:p>
            <w:pPr>
              <w:adjustRightInd w:val="0"/>
              <w:snapToGrid w:val="0"/>
              <w:spacing w:line="360" w:lineRule="auto"/>
              <w:jc w:val="center"/>
              <w:rPr>
                <w:sz w:val="18"/>
                <w:szCs w:val="18"/>
              </w:rPr>
            </w:pPr>
            <w:r>
              <w:rPr>
                <w:rFonts w:hint="eastAsia"/>
                <w:sz w:val="18"/>
                <w:szCs w:val="18"/>
              </w:rPr>
              <w:t>开发了多种功能乳粉并完成产业化</w:t>
            </w:r>
          </w:p>
        </w:tc>
      </w:tr>
      <w:tr>
        <w:trPr>
          <w:trHeight w:val="397" w:hRule="atLeast"/>
        </w:trPr>
        <w:tc>
          <w:tcPr>
            <w:tcW w:w="1137" w:type="dxa"/>
            <w:vAlign w:val="center"/>
          </w:tcPr>
          <w:p>
            <w:pPr>
              <w:pStyle w:val="2"/>
              <w:adjustRightInd w:val="0"/>
              <w:snapToGrid w:val="0"/>
              <w:ind w:firstLine="0" w:firstLineChars="0"/>
              <w:jc w:val="center"/>
              <w:rPr>
                <w:rFonts w:ascii="宋体" w:hAnsi="宋体"/>
                <w:sz w:val="18"/>
                <w:szCs w:val="18"/>
              </w:rPr>
            </w:pPr>
            <w:r>
              <w:rPr>
                <w:rFonts w:hint="eastAsia" w:ascii="宋体" w:hAnsi="宋体"/>
                <w:sz w:val="18"/>
                <w:szCs w:val="18"/>
              </w:rPr>
              <w:t>何光华</w:t>
            </w:r>
          </w:p>
        </w:tc>
        <w:tc>
          <w:tcPr>
            <w:tcW w:w="70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1</w:t>
            </w:r>
            <w:r>
              <w:rPr>
                <w:rFonts w:ascii="Times New Roman"/>
                <w:sz w:val="18"/>
                <w:szCs w:val="18"/>
              </w:rPr>
              <w:t>2</w:t>
            </w:r>
          </w:p>
        </w:tc>
        <w:tc>
          <w:tcPr>
            <w:tcW w:w="1417"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正高级工程师</w:t>
            </w:r>
          </w:p>
        </w:tc>
        <w:tc>
          <w:tcPr>
            <w:tcW w:w="1985" w:type="dxa"/>
            <w:vAlign w:val="center"/>
          </w:tcPr>
          <w:p>
            <w:pPr>
              <w:pStyle w:val="2"/>
              <w:adjustRightInd w:val="0"/>
              <w:snapToGrid w:val="0"/>
              <w:ind w:firstLine="0" w:firstLineChars="0"/>
              <w:jc w:val="center"/>
              <w:rPr>
                <w:rFonts w:ascii="Times New Roman"/>
                <w:sz w:val="18"/>
                <w:szCs w:val="18"/>
              </w:rPr>
            </w:pPr>
            <w:r>
              <w:rPr>
                <w:rFonts w:hint="eastAsia" w:ascii="Times New Roman"/>
                <w:sz w:val="18"/>
                <w:szCs w:val="18"/>
              </w:rPr>
              <w:t>浙江科技</w:t>
            </w:r>
            <w:r>
              <w:rPr>
                <w:rFonts w:hint="eastAsia" w:ascii="Times New Roman"/>
                <w:sz w:val="18"/>
                <w:szCs w:val="18"/>
                <w:lang w:val="en-US" w:eastAsia="zh-CN"/>
              </w:rPr>
              <w:t>大学</w:t>
            </w:r>
            <w:r>
              <w:rPr>
                <w:rFonts w:ascii="Times New Roman"/>
                <w:sz w:val="18"/>
                <w:szCs w:val="18"/>
              </w:rPr>
              <w:t>/</w:t>
            </w:r>
            <w:r>
              <w:rPr>
                <w:rFonts w:hint="eastAsia" w:ascii="Times New Roman"/>
                <w:sz w:val="18"/>
                <w:szCs w:val="18"/>
              </w:rPr>
              <w:t>贝因美</w:t>
            </w:r>
            <w:r>
              <w:rPr>
                <w:rFonts w:hint="eastAsia" w:ascii="Times New Roman"/>
                <w:sz w:val="18"/>
                <w:szCs w:val="18"/>
                <w:lang w:val="en-US" w:eastAsia="zh-CN"/>
              </w:rPr>
              <w:t>股份</w:t>
            </w:r>
            <w:r>
              <w:rPr>
                <w:rFonts w:hint="eastAsia" w:ascii="Times New Roman"/>
                <w:sz w:val="18"/>
                <w:szCs w:val="18"/>
              </w:rPr>
              <w:t>有限公司</w:t>
            </w:r>
          </w:p>
        </w:tc>
        <w:tc>
          <w:tcPr>
            <w:tcW w:w="3685" w:type="dxa"/>
            <w:vAlign w:val="center"/>
          </w:tcPr>
          <w:p>
            <w:pPr>
              <w:adjustRightInd w:val="0"/>
              <w:snapToGrid w:val="0"/>
              <w:spacing w:line="360" w:lineRule="auto"/>
              <w:jc w:val="center"/>
              <w:rPr>
                <w:sz w:val="18"/>
                <w:szCs w:val="18"/>
              </w:rPr>
            </w:pPr>
            <w:r>
              <w:rPr>
                <w:rFonts w:hint="eastAsia"/>
                <w:sz w:val="18"/>
                <w:szCs w:val="18"/>
              </w:rPr>
              <w:t>建立了婴幼儿配方奶粉中α-乳白蛋白、脂质的母乳化加工技术。</w:t>
            </w:r>
          </w:p>
        </w:tc>
      </w:tr>
      <w:tr>
        <w:trPr>
          <w:trHeight w:val="397" w:hRule="atLeast"/>
        </w:trPr>
        <w:tc>
          <w:tcPr>
            <w:tcW w:w="1137" w:type="dxa"/>
            <w:vAlign w:val="center"/>
          </w:tcPr>
          <w:p>
            <w:pPr>
              <w:pStyle w:val="2"/>
              <w:adjustRightInd w:val="0"/>
              <w:snapToGrid w:val="0"/>
              <w:ind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刘变芳</w:t>
            </w:r>
          </w:p>
        </w:tc>
        <w:tc>
          <w:tcPr>
            <w:tcW w:w="707" w:type="dxa"/>
            <w:vAlign w:val="center"/>
          </w:tcPr>
          <w:p>
            <w:pPr>
              <w:pStyle w:val="2"/>
              <w:adjustRightInd w:val="0"/>
              <w:snapToGrid w:val="0"/>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13</w:t>
            </w:r>
          </w:p>
        </w:tc>
        <w:tc>
          <w:tcPr>
            <w:tcW w:w="1417" w:type="dxa"/>
            <w:vAlign w:val="center"/>
          </w:tcPr>
          <w:p>
            <w:pPr>
              <w:pStyle w:val="2"/>
              <w:adjustRightInd w:val="0"/>
              <w:snapToGrid w:val="0"/>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教授</w:t>
            </w:r>
          </w:p>
        </w:tc>
        <w:tc>
          <w:tcPr>
            <w:tcW w:w="1985" w:type="dxa"/>
            <w:vAlign w:val="center"/>
          </w:tcPr>
          <w:p>
            <w:pPr>
              <w:pStyle w:val="2"/>
              <w:adjustRightInd w:val="0"/>
              <w:snapToGrid w:val="0"/>
              <w:ind w:firstLine="0" w:firstLineChars="0"/>
              <w:jc w:val="center"/>
              <w:rPr>
                <w:rFonts w:hint="default" w:ascii="Times New Roman" w:eastAsia="宋体"/>
                <w:sz w:val="18"/>
                <w:szCs w:val="18"/>
                <w:lang w:val="en-US" w:eastAsia="zh-CN"/>
              </w:rPr>
            </w:pPr>
            <w:r>
              <w:rPr>
                <w:rFonts w:hint="eastAsia" w:ascii="Times New Roman"/>
                <w:sz w:val="18"/>
                <w:szCs w:val="18"/>
              </w:rPr>
              <w:t>西北农林科技大学/西北农林科技大学</w:t>
            </w:r>
          </w:p>
        </w:tc>
        <w:tc>
          <w:tcPr>
            <w:tcW w:w="3685" w:type="dxa"/>
            <w:vAlign w:val="center"/>
          </w:tcPr>
          <w:p>
            <w:pPr>
              <w:adjustRightInd w:val="0"/>
              <w:snapToGrid w:val="0"/>
              <w:spacing w:line="360" w:lineRule="auto"/>
              <w:jc w:val="both"/>
              <w:rPr>
                <w:rFonts w:hint="default" w:eastAsia="宋体"/>
                <w:sz w:val="18"/>
                <w:szCs w:val="18"/>
                <w:lang w:val="en-US" w:eastAsia="zh-CN"/>
              </w:rPr>
            </w:pPr>
            <w:r>
              <w:rPr>
                <w:rFonts w:hint="eastAsia"/>
                <w:sz w:val="18"/>
                <w:szCs w:val="18"/>
                <w:lang w:val="en-US" w:eastAsia="zh-CN"/>
              </w:rPr>
              <w:t>解析了乳粉生产过程中食源性致病菌迁移传播规律并研究了控制方法。</w:t>
            </w:r>
          </w:p>
        </w:tc>
      </w:tr>
      <w:tr>
        <w:trPr>
          <w:trHeight w:val="397" w:hRule="atLeast"/>
        </w:trPr>
        <w:tc>
          <w:tcPr>
            <w:tcW w:w="1137" w:type="dxa"/>
            <w:vAlign w:val="center"/>
          </w:tcPr>
          <w:p>
            <w:pPr>
              <w:pStyle w:val="2"/>
              <w:adjustRightInd w:val="0"/>
              <w:snapToGrid w:val="0"/>
              <w:ind w:firstLine="0" w:firstLineChars="0"/>
              <w:jc w:val="center"/>
              <w:rPr>
                <w:rFonts w:hint="eastAsia" w:ascii="宋体" w:hAnsi="宋体" w:eastAsia="宋体"/>
                <w:sz w:val="18"/>
                <w:szCs w:val="18"/>
                <w:lang w:val="en-US" w:eastAsia="zh-CN"/>
              </w:rPr>
            </w:pPr>
            <w:r>
              <w:rPr>
                <w:rFonts w:hint="eastAsia" w:ascii="宋体" w:hAnsi="宋体"/>
                <w:sz w:val="18"/>
                <w:szCs w:val="18"/>
                <w:lang w:val="en-US" w:eastAsia="zh-CN"/>
              </w:rPr>
              <w:t>单媛媛</w:t>
            </w:r>
          </w:p>
        </w:tc>
        <w:tc>
          <w:tcPr>
            <w:tcW w:w="707" w:type="dxa"/>
            <w:vAlign w:val="center"/>
          </w:tcPr>
          <w:p>
            <w:pPr>
              <w:pStyle w:val="2"/>
              <w:adjustRightInd w:val="0"/>
              <w:snapToGrid w:val="0"/>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14</w:t>
            </w:r>
          </w:p>
        </w:tc>
        <w:tc>
          <w:tcPr>
            <w:tcW w:w="1417" w:type="dxa"/>
            <w:vAlign w:val="center"/>
          </w:tcPr>
          <w:p>
            <w:pPr>
              <w:pStyle w:val="2"/>
              <w:adjustRightInd w:val="0"/>
              <w:snapToGrid w:val="0"/>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副教授</w:t>
            </w:r>
          </w:p>
        </w:tc>
        <w:tc>
          <w:tcPr>
            <w:tcW w:w="1985" w:type="dxa"/>
            <w:vAlign w:val="center"/>
          </w:tcPr>
          <w:p>
            <w:pPr>
              <w:pStyle w:val="2"/>
              <w:adjustRightInd w:val="0"/>
              <w:snapToGrid w:val="0"/>
              <w:ind w:firstLine="0" w:firstLineChars="0"/>
              <w:jc w:val="center"/>
              <w:rPr>
                <w:rFonts w:hint="eastAsia" w:ascii="Times New Roman"/>
                <w:sz w:val="18"/>
                <w:szCs w:val="18"/>
              </w:rPr>
            </w:pPr>
            <w:r>
              <w:rPr>
                <w:rFonts w:hint="eastAsia" w:ascii="Times New Roman"/>
                <w:sz w:val="18"/>
                <w:szCs w:val="18"/>
              </w:rPr>
              <w:t>西北农林科技大学/西北农林科技大学</w:t>
            </w:r>
          </w:p>
        </w:tc>
        <w:tc>
          <w:tcPr>
            <w:tcW w:w="3685" w:type="dxa"/>
            <w:vAlign w:val="center"/>
          </w:tcPr>
          <w:p>
            <w:pPr>
              <w:adjustRightInd w:val="0"/>
              <w:snapToGrid w:val="0"/>
              <w:spacing w:line="360" w:lineRule="auto"/>
              <w:jc w:val="center"/>
              <w:rPr>
                <w:rFonts w:hint="default" w:eastAsia="宋体"/>
                <w:sz w:val="18"/>
                <w:szCs w:val="18"/>
                <w:lang w:val="en-US" w:eastAsia="zh-CN"/>
              </w:rPr>
            </w:pPr>
            <w:r>
              <w:rPr>
                <w:rFonts w:hint="eastAsia"/>
                <w:sz w:val="18"/>
                <w:szCs w:val="18"/>
                <w:lang w:val="en-US" w:eastAsia="zh-CN"/>
              </w:rPr>
              <w:t>开发了新型蛋白原料并应用于乳粉加工</w:t>
            </w:r>
          </w:p>
        </w:tc>
      </w:tr>
      <w:tr>
        <w:trPr>
          <w:trHeight w:val="397" w:hRule="atLeast"/>
        </w:trPr>
        <w:tc>
          <w:tcPr>
            <w:tcW w:w="1137" w:type="dxa"/>
            <w:vAlign w:val="center"/>
          </w:tcPr>
          <w:p>
            <w:pPr>
              <w:pStyle w:val="2"/>
              <w:adjustRightInd w:val="0"/>
              <w:snapToGrid w:val="0"/>
              <w:ind w:firstLine="0" w:firstLineChars="0"/>
              <w:jc w:val="center"/>
              <w:rPr>
                <w:rFonts w:hint="default" w:ascii="宋体" w:hAnsi="宋体" w:eastAsia="宋体"/>
                <w:sz w:val="18"/>
                <w:szCs w:val="18"/>
                <w:lang w:val="en-US" w:eastAsia="zh-CN"/>
              </w:rPr>
            </w:pPr>
            <w:r>
              <w:rPr>
                <w:rFonts w:hint="eastAsia" w:ascii="宋体" w:hAnsi="宋体"/>
                <w:sz w:val="18"/>
                <w:szCs w:val="18"/>
                <w:lang w:val="en-US" w:eastAsia="zh-CN"/>
              </w:rPr>
              <w:t>陈玉洁</w:t>
            </w:r>
          </w:p>
        </w:tc>
        <w:tc>
          <w:tcPr>
            <w:tcW w:w="707" w:type="dxa"/>
            <w:vAlign w:val="center"/>
          </w:tcPr>
          <w:p>
            <w:pPr>
              <w:pStyle w:val="2"/>
              <w:adjustRightInd w:val="0"/>
              <w:snapToGrid w:val="0"/>
              <w:ind w:firstLine="0" w:firstLineChars="0"/>
              <w:jc w:val="center"/>
              <w:rPr>
                <w:rFonts w:hint="default" w:ascii="Times New Roman" w:eastAsia="宋体"/>
                <w:sz w:val="18"/>
                <w:szCs w:val="18"/>
                <w:lang w:val="en-US" w:eastAsia="zh-CN"/>
              </w:rPr>
            </w:pPr>
            <w:r>
              <w:rPr>
                <w:rFonts w:hint="eastAsia" w:ascii="Times New Roman"/>
                <w:sz w:val="18"/>
                <w:szCs w:val="18"/>
                <w:lang w:val="en-US" w:eastAsia="zh-CN"/>
              </w:rPr>
              <w:t>15</w:t>
            </w:r>
          </w:p>
        </w:tc>
        <w:tc>
          <w:tcPr>
            <w:tcW w:w="1417" w:type="dxa"/>
            <w:vAlign w:val="center"/>
          </w:tcPr>
          <w:p>
            <w:pPr>
              <w:pStyle w:val="2"/>
              <w:adjustRightInd w:val="0"/>
              <w:snapToGrid w:val="0"/>
              <w:ind w:firstLine="0" w:firstLineChars="0"/>
              <w:jc w:val="center"/>
              <w:rPr>
                <w:rFonts w:hint="eastAsia" w:ascii="Times New Roman" w:eastAsia="宋体"/>
                <w:sz w:val="18"/>
                <w:szCs w:val="18"/>
                <w:lang w:val="en-US" w:eastAsia="zh-CN"/>
              </w:rPr>
            </w:pPr>
            <w:r>
              <w:rPr>
                <w:rFonts w:hint="eastAsia" w:ascii="Times New Roman"/>
                <w:sz w:val="18"/>
                <w:szCs w:val="18"/>
                <w:lang w:val="en-US" w:eastAsia="zh-CN"/>
              </w:rPr>
              <w:t>副教授</w:t>
            </w:r>
          </w:p>
        </w:tc>
        <w:tc>
          <w:tcPr>
            <w:tcW w:w="1985" w:type="dxa"/>
            <w:vAlign w:val="center"/>
          </w:tcPr>
          <w:p>
            <w:pPr>
              <w:pStyle w:val="2"/>
              <w:adjustRightInd w:val="0"/>
              <w:snapToGrid w:val="0"/>
              <w:ind w:firstLine="0" w:firstLineChars="0"/>
              <w:jc w:val="center"/>
              <w:rPr>
                <w:rFonts w:hint="eastAsia" w:ascii="Times New Roman"/>
                <w:sz w:val="18"/>
                <w:szCs w:val="18"/>
              </w:rPr>
            </w:pPr>
            <w:r>
              <w:rPr>
                <w:rFonts w:hint="eastAsia" w:ascii="Times New Roman"/>
                <w:sz w:val="18"/>
                <w:szCs w:val="18"/>
              </w:rPr>
              <w:t>西北农林科技大学/西北农林科技大学</w:t>
            </w:r>
          </w:p>
        </w:tc>
        <w:tc>
          <w:tcPr>
            <w:tcW w:w="3685" w:type="dxa"/>
            <w:vAlign w:val="center"/>
          </w:tcPr>
          <w:p>
            <w:pPr>
              <w:adjustRightInd w:val="0"/>
              <w:snapToGrid w:val="0"/>
              <w:spacing w:line="360" w:lineRule="auto"/>
              <w:jc w:val="center"/>
              <w:rPr>
                <w:rFonts w:hint="default" w:eastAsia="宋体"/>
                <w:sz w:val="18"/>
                <w:szCs w:val="18"/>
                <w:lang w:val="en-US" w:eastAsia="zh-CN"/>
              </w:rPr>
            </w:pPr>
            <w:r>
              <w:rPr>
                <w:rFonts w:hint="eastAsia"/>
                <w:sz w:val="18"/>
                <w:szCs w:val="18"/>
                <w:lang w:val="en-US" w:eastAsia="zh-CN"/>
              </w:rPr>
              <w:t>建立了母乳化结构脂的生产工艺</w:t>
            </w:r>
          </w:p>
        </w:tc>
      </w:tr>
    </w:tbl>
    <w:p>
      <w:pPr>
        <w:pStyle w:val="2"/>
        <w:numPr>
          <w:ilvl w:val="0"/>
          <w:numId w:val="3"/>
        </w:numPr>
        <w:ind w:firstLine="0" w:firstLineChars="0"/>
        <w:jc w:val="left"/>
        <w:rPr>
          <w:rFonts w:ascii="Times New Roman"/>
          <w:b/>
        </w:rPr>
      </w:pPr>
      <w:r>
        <w:rPr>
          <w:rFonts w:hint="eastAsia" w:ascii="Times New Roman"/>
          <w:b/>
        </w:rPr>
        <w:t>主要完成单位情况</w:t>
      </w:r>
      <w:r>
        <w:rPr>
          <w:rFonts w:ascii="Times New Roman"/>
          <w:b/>
        </w:rPr>
        <w:t>及创新推广贡献</w:t>
      </w:r>
    </w:p>
    <w:tbl>
      <w:tblPr>
        <w:tblStyle w:val="5"/>
        <w:tblW w:w="51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520"/>
        <w:gridCol w:w="7088"/>
      </w:tblGrid>
      <w:tr>
        <w:trPr>
          <w:jc w:val="center"/>
        </w:trPr>
        <w:tc>
          <w:tcPr>
            <w:tcW w:w="651" w:type="pct"/>
            <w:vAlign w:val="center"/>
          </w:tcPr>
          <w:p>
            <w:pPr>
              <w:pStyle w:val="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单位名称</w:t>
            </w:r>
          </w:p>
        </w:tc>
        <w:tc>
          <w:tcPr>
            <w:tcW w:w="297" w:type="pct"/>
            <w:vAlign w:val="center"/>
          </w:tcPr>
          <w:p>
            <w:pPr>
              <w:pStyle w:val="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排名</w:t>
            </w:r>
          </w:p>
        </w:tc>
        <w:tc>
          <w:tcPr>
            <w:tcW w:w="4051" w:type="pct"/>
            <w:vAlign w:val="center"/>
          </w:tcPr>
          <w:p>
            <w:pPr>
              <w:pStyle w:val="2"/>
              <w:adjustRightInd w:val="0"/>
              <w:snapToGrid w:val="0"/>
              <w:spacing w:line="240" w:lineRule="auto"/>
              <w:ind w:firstLine="0" w:firstLineChars="0"/>
              <w:jc w:val="center"/>
              <w:rPr>
                <w:rFonts w:ascii="Times New Roman" w:eastAsiaTheme="majorEastAsia"/>
                <w:b/>
                <w:sz w:val="21"/>
                <w:szCs w:val="21"/>
              </w:rPr>
            </w:pPr>
            <w:r>
              <w:rPr>
                <w:rFonts w:ascii="Times New Roman" w:eastAsiaTheme="majorEastAsia"/>
                <w:b/>
                <w:sz w:val="21"/>
                <w:szCs w:val="21"/>
              </w:rPr>
              <w:t>主要贡献</w:t>
            </w:r>
          </w:p>
        </w:tc>
      </w:tr>
      <w:tr>
        <w:trPr>
          <w:jc w:val="center"/>
        </w:trPr>
        <w:tc>
          <w:tcPr>
            <w:tcW w:w="651" w:type="pct"/>
            <w:vAlign w:val="center"/>
          </w:tcPr>
          <w:p>
            <w:pPr>
              <w:jc w:val="center"/>
              <w:rPr>
                <w:rFonts w:eastAsiaTheme="majorEastAsia"/>
                <w:szCs w:val="21"/>
              </w:rPr>
            </w:pPr>
            <w:r>
              <w:rPr>
                <w:rFonts w:eastAsiaTheme="majorEastAsia"/>
                <w:szCs w:val="21"/>
              </w:rPr>
              <w:t>西北农林科技大学</w:t>
            </w:r>
          </w:p>
        </w:tc>
        <w:tc>
          <w:tcPr>
            <w:tcW w:w="297" w:type="pct"/>
            <w:vAlign w:val="center"/>
          </w:tcPr>
          <w:p>
            <w:pPr>
              <w:jc w:val="center"/>
              <w:rPr>
                <w:rFonts w:eastAsiaTheme="majorEastAsia"/>
                <w:szCs w:val="21"/>
              </w:rPr>
            </w:pPr>
            <w:r>
              <w:rPr>
                <w:rFonts w:eastAsiaTheme="majorEastAsia"/>
                <w:szCs w:val="21"/>
              </w:rPr>
              <w:t>1</w:t>
            </w:r>
          </w:p>
        </w:tc>
        <w:tc>
          <w:tcPr>
            <w:tcW w:w="4051" w:type="pct"/>
            <w:vAlign w:val="center"/>
          </w:tcPr>
          <w:p>
            <w:pPr>
              <w:adjustRightInd w:val="0"/>
              <w:snapToGrid w:val="0"/>
              <w:spacing w:line="276" w:lineRule="auto"/>
              <w:jc w:val="left"/>
              <w:rPr>
                <w:rFonts w:eastAsiaTheme="majorEastAsia"/>
                <w:szCs w:val="21"/>
              </w:rPr>
            </w:pPr>
            <w:r>
              <w:rPr>
                <w:rFonts w:eastAsiaTheme="majorEastAsia"/>
                <w:szCs w:val="21"/>
              </w:rPr>
              <w:t>负责该项目总体设计和组织实施，协调</w:t>
            </w:r>
            <w:r>
              <w:rPr>
                <w:rFonts w:hint="eastAsia"/>
                <w:sz w:val="18"/>
                <w:szCs w:val="18"/>
              </w:rPr>
              <w:t>贝因美(杭州)食品研究院有限公司</w:t>
            </w:r>
            <w:r>
              <w:rPr>
                <w:rFonts w:eastAsiaTheme="majorEastAsia"/>
                <w:szCs w:val="21"/>
              </w:rPr>
              <w:t>、</w:t>
            </w:r>
            <w:r>
              <w:rPr>
                <w:rFonts w:hint="eastAsia"/>
                <w:sz w:val="18"/>
                <w:szCs w:val="18"/>
              </w:rPr>
              <w:t>和氏乳业集团</w:t>
            </w:r>
            <w:r>
              <w:rPr>
                <w:rFonts w:eastAsiaTheme="majorEastAsia"/>
                <w:szCs w:val="21"/>
              </w:rPr>
              <w:t>、</w:t>
            </w:r>
            <w:r>
              <w:rPr>
                <w:rFonts w:hint="eastAsia" w:eastAsiaTheme="majorEastAsia"/>
                <w:szCs w:val="21"/>
              </w:rPr>
              <w:t>浙江科技</w:t>
            </w:r>
            <w:r>
              <w:rPr>
                <w:rFonts w:hint="eastAsia" w:eastAsiaTheme="majorEastAsia"/>
                <w:szCs w:val="21"/>
                <w:lang w:val="en-US" w:eastAsia="zh-CN"/>
              </w:rPr>
              <w:t>大学</w:t>
            </w:r>
            <w:r>
              <w:rPr>
                <w:rFonts w:eastAsiaTheme="majorEastAsia"/>
                <w:szCs w:val="21"/>
              </w:rPr>
              <w:t>的具体实施。在该项目中起主导作用，负责品种</w:t>
            </w:r>
            <w:r>
              <w:rPr>
                <w:rFonts w:hint="eastAsia" w:eastAsiaTheme="majorEastAsia"/>
                <w:szCs w:val="21"/>
              </w:rPr>
              <w:t>乳制品加工原料检测技术、产品安全控制技术、乳粉功能配料和益生菌的活性评价及应用技术</w:t>
            </w:r>
            <w:r>
              <w:rPr>
                <w:rFonts w:eastAsiaTheme="majorEastAsia"/>
                <w:szCs w:val="21"/>
              </w:rPr>
              <w:t>，对该项目的示范推广起到了积极的推动作用。</w:t>
            </w:r>
          </w:p>
        </w:tc>
      </w:tr>
      <w:tr>
        <w:trPr>
          <w:jc w:val="center"/>
        </w:trPr>
        <w:tc>
          <w:tcPr>
            <w:tcW w:w="651" w:type="pct"/>
            <w:vAlign w:val="center"/>
          </w:tcPr>
          <w:p>
            <w:pPr>
              <w:jc w:val="center"/>
              <w:rPr>
                <w:rFonts w:eastAsiaTheme="majorEastAsia"/>
                <w:szCs w:val="21"/>
              </w:rPr>
            </w:pPr>
            <w:r>
              <w:rPr>
                <w:rFonts w:hint="eastAsia"/>
                <w:sz w:val="18"/>
                <w:szCs w:val="18"/>
              </w:rPr>
              <w:t>贝因美</w:t>
            </w:r>
            <w:r>
              <w:rPr>
                <w:rFonts w:hint="eastAsia"/>
                <w:sz w:val="18"/>
                <w:szCs w:val="18"/>
                <w:lang w:val="en-US" w:eastAsia="zh-CN"/>
              </w:rPr>
              <w:t>股份</w:t>
            </w:r>
            <w:r>
              <w:rPr>
                <w:rFonts w:hint="eastAsia"/>
                <w:sz w:val="18"/>
                <w:szCs w:val="18"/>
              </w:rPr>
              <w:t>有限公司</w:t>
            </w:r>
          </w:p>
        </w:tc>
        <w:tc>
          <w:tcPr>
            <w:tcW w:w="297" w:type="pct"/>
            <w:vAlign w:val="center"/>
          </w:tcPr>
          <w:p>
            <w:pPr>
              <w:jc w:val="center"/>
              <w:rPr>
                <w:rFonts w:eastAsiaTheme="majorEastAsia"/>
                <w:szCs w:val="21"/>
              </w:rPr>
            </w:pPr>
            <w:r>
              <w:rPr>
                <w:rFonts w:eastAsiaTheme="majorEastAsia"/>
                <w:szCs w:val="21"/>
              </w:rPr>
              <w:t>2</w:t>
            </w:r>
          </w:p>
        </w:tc>
        <w:tc>
          <w:tcPr>
            <w:tcW w:w="4051" w:type="pct"/>
            <w:vAlign w:val="center"/>
          </w:tcPr>
          <w:p>
            <w:pPr>
              <w:adjustRightInd w:val="0"/>
              <w:snapToGrid w:val="0"/>
              <w:spacing w:line="276" w:lineRule="auto"/>
              <w:jc w:val="left"/>
              <w:rPr>
                <w:rFonts w:eastAsiaTheme="majorEastAsia"/>
                <w:szCs w:val="21"/>
              </w:rPr>
            </w:pPr>
            <w:r>
              <w:rPr>
                <w:rFonts w:eastAsiaTheme="majorEastAsia"/>
                <w:szCs w:val="21"/>
              </w:rPr>
              <w:t>协助该项目主要完成单位西北农林科技大学在</w:t>
            </w:r>
            <w:r>
              <w:rPr>
                <w:rFonts w:hint="eastAsia" w:eastAsiaTheme="majorEastAsia"/>
                <w:szCs w:val="21"/>
              </w:rPr>
              <w:t>省外乳粉加工企业</w:t>
            </w:r>
            <w:r>
              <w:rPr>
                <w:rFonts w:eastAsiaTheme="majorEastAsia"/>
                <w:szCs w:val="21"/>
              </w:rPr>
              <w:t>示范推广的总体组织与协调，在该项目的技术集成、示范推广过程中提供人员及服务条件支持，对该项目在</w:t>
            </w:r>
            <w:r>
              <w:rPr>
                <w:rFonts w:hint="eastAsia" w:eastAsiaTheme="majorEastAsia"/>
                <w:szCs w:val="21"/>
              </w:rPr>
              <w:t>企业</w:t>
            </w:r>
            <w:r>
              <w:rPr>
                <w:rFonts w:eastAsiaTheme="majorEastAsia"/>
                <w:szCs w:val="21"/>
              </w:rPr>
              <w:t>的实施起到了全面统筹与协调、组织与实施。</w:t>
            </w:r>
          </w:p>
        </w:tc>
      </w:tr>
      <w:tr>
        <w:trPr>
          <w:jc w:val="center"/>
        </w:trPr>
        <w:tc>
          <w:tcPr>
            <w:tcW w:w="651" w:type="pct"/>
            <w:vAlign w:val="center"/>
          </w:tcPr>
          <w:p>
            <w:pPr>
              <w:jc w:val="center"/>
              <w:rPr>
                <w:rFonts w:hint="default" w:eastAsia="宋体"/>
                <w:szCs w:val="21"/>
                <w:lang w:val="en-US" w:eastAsia="zh-CN"/>
              </w:rPr>
            </w:pPr>
            <w:r>
              <w:rPr>
                <w:rFonts w:hint="eastAsia"/>
                <w:sz w:val="18"/>
                <w:szCs w:val="18"/>
              </w:rPr>
              <w:t>和氏乳业集团</w:t>
            </w:r>
            <w:r>
              <w:rPr>
                <w:rFonts w:hint="eastAsia"/>
                <w:sz w:val="18"/>
                <w:szCs w:val="18"/>
                <w:lang w:val="en-US" w:eastAsia="zh-CN"/>
              </w:rPr>
              <w:t>有限公司</w:t>
            </w:r>
          </w:p>
        </w:tc>
        <w:tc>
          <w:tcPr>
            <w:tcW w:w="297" w:type="pct"/>
            <w:vAlign w:val="center"/>
          </w:tcPr>
          <w:p>
            <w:pPr>
              <w:jc w:val="center"/>
              <w:rPr>
                <w:rFonts w:eastAsiaTheme="majorEastAsia"/>
                <w:szCs w:val="21"/>
              </w:rPr>
            </w:pPr>
            <w:r>
              <w:rPr>
                <w:rFonts w:eastAsiaTheme="majorEastAsia"/>
                <w:szCs w:val="21"/>
              </w:rPr>
              <w:t>3</w:t>
            </w:r>
          </w:p>
        </w:tc>
        <w:tc>
          <w:tcPr>
            <w:tcW w:w="4051" w:type="pct"/>
            <w:vAlign w:val="center"/>
          </w:tcPr>
          <w:p>
            <w:pPr>
              <w:adjustRightInd w:val="0"/>
              <w:snapToGrid w:val="0"/>
              <w:spacing w:line="276" w:lineRule="auto"/>
              <w:jc w:val="left"/>
              <w:rPr>
                <w:rFonts w:eastAsiaTheme="majorEastAsia"/>
                <w:szCs w:val="21"/>
              </w:rPr>
            </w:pPr>
            <w:r>
              <w:rPr>
                <w:rFonts w:eastAsiaTheme="majorEastAsia"/>
                <w:szCs w:val="21"/>
              </w:rPr>
              <w:t>协助该项目主要完成单位西北农林科技大学在陕西</w:t>
            </w:r>
            <w:r>
              <w:rPr>
                <w:rFonts w:hint="eastAsia" w:eastAsiaTheme="majorEastAsia"/>
                <w:szCs w:val="21"/>
              </w:rPr>
              <w:t>乳粉加工企业中</w:t>
            </w:r>
            <w:r>
              <w:rPr>
                <w:rFonts w:eastAsiaTheme="majorEastAsia"/>
                <w:szCs w:val="21"/>
              </w:rPr>
              <w:t>示范推广的总体组织与协调，在该项目的示范推广、品牌建设过程中提供人员及服务条件支持，对该项目在</w:t>
            </w:r>
            <w:r>
              <w:rPr>
                <w:rFonts w:hint="eastAsia" w:eastAsiaTheme="majorEastAsia"/>
                <w:szCs w:val="21"/>
              </w:rPr>
              <w:t>乳粉加工企业</w:t>
            </w:r>
            <w:r>
              <w:rPr>
                <w:rFonts w:eastAsiaTheme="majorEastAsia"/>
                <w:szCs w:val="21"/>
              </w:rPr>
              <w:t>的实施起到了全面统筹与协调、组织与实施。</w:t>
            </w:r>
          </w:p>
        </w:tc>
      </w:tr>
      <w:tr>
        <w:trPr>
          <w:jc w:val="center"/>
        </w:trPr>
        <w:tc>
          <w:tcPr>
            <w:tcW w:w="651" w:type="pct"/>
            <w:vAlign w:val="center"/>
          </w:tcPr>
          <w:p>
            <w:pPr>
              <w:jc w:val="center"/>
              <w:rPr>
                <w:rFonts w:hint="eastAsia" w:eastAsia="宋体"/>
                <w:szCs w:val="21"/>
                <w:lang w:val="en-US" w:eastAsia="zh-CN"/>
              </w:rPr>
            </w:pPr>
            <w:r>
              <w:rPr>
                <w:rFonts w:hint="eastAsia"/>
                <w:sz w:val="18"/>
                <w:szCs w:val="18"/>
              </w:rPr>
              <w:t>浙江科技</w:t>
            </w:r>
            <w:r>
              <w:rPr>
                <w:rFonts w:hint="eastAsia"/>
                <w:sz w:val="18"/>
                <w:szCs w:val="18"/>
                <w:lang w:val="en-US" w:eastAsia="zh-CN"/>
              </w:rPr>
              <w:t>大学</w:t>
            </w:r>
          </w:p>
        </w:tc>
        <w:tc>
          <w:tcPr>
            <w:tcW w:w="297" w:type="pct"/>
            <w:vAlign w:val="center"/>
          </w:tcPr>
          <w:p>
            <w:pPr>
              <w:jc w:val="center"/>
              <w:rPr>
                <w:rFonts w:eastAsiaTheme="majorEastAsia"/>
                <w:szCs w:val="21"/>
              </w:rPr>
            </w:pPr>
            <w:r>
              <w:rPr>
                <w:rFonts w:eastAsiaTheme="majorEastAsia"/>
                <w:szCs w:val="21"/>
              </w:rPr>
              <w:t>4</w:t>
            </w:r>
          </w:p>
        </w:tc>
        <w:tc>
          <w:tcPr>
            <w:tcW w:w="4051" w:type="pct"/>
            <w:vAlign w:val="center"/>
          </w:tcPr>
          <w:p>
            <w:pPr>
              <w:adjustRightInd w:val="0"/>
              <w:snapToGrid w:val="0"/>
              <w:spacing w:line="276" w:lineRule="auto"/>
              <w:jc w:val="left"/>
              <w:rPr>
                <w:rFonts w:eastAsiaTheme="majorEastAsia"/>
                <w:szCs w:val="21"/>
              </w:rPr>
            </w:pPr>
            <w:r>
              <w:rPr>
                <w:rFonts w:eastAsiaTheme="majorEastAsia"/>
                <w:szCs w:val="21"/>
              </w:rPr>
              <w:t>配合该项目主要完成单位西北农林科技大学在</w:t>
            </w:r>
            <w:r>
              <w:rPr>
                <w:rFonts w:hint="eastAsia" w:eastAsiaTheme="majorEastAsia"/>
                <w:szCs w:val="21"/>
              </w:rPr>
              <w:t>乳粉配料绿色加工、新型配方开发</w:t>
            </w:r>
            <w:r>
              <w:rPr>
                <w:rFonts w:eastAsiaTheme="majorEastAsia"/>
                <w:szCs w:val="21"/>
              </w:rPr>
              <w:t>技术的研究集成方面的具体实施，在该项目的研究过程中提供人员与服务条件支持，协助项目的顺利实施。</w:t>
            </w:r>
          </w:p>
        </w:tc>
      </w:tr>
    </w:tbl>
    <w:p>
      <w:pPr>
        <w:pStyle w:val="2"/>
        <w:ind w:firstLine="0" w:firstLineChars="0"/>
        <w:jc w:val="left"/>
        <w:rPr>
          <w:rFonts w:ascii="Times New Roman"/>
          <w:b/>
        </w:rPr>
      </w:pPr>
    </w:p>
    <w:p>
      <w:pPr>
        <w:pStyle w:val="2"/>
        <w:ind w:firstLine="0" w:firstLineChars="0"/>
        <w:rPr>
          <w:b/>
        </w:rPr>
      </w:pPr>
      <w:r>
        <w:rPr>
          <w:rFonts w:hint="eastAsia" w:ascii="Times New Roman"/>
          <w:b/>
        </w:rPr>
        <w:t>九、</w:t>
      </w:r>
      <w:r>
        <w:rPr>
          <w:rFonts w:hint="eastAsia"/>
          <w:b/>
        </w:rPr>
        <w:t>完成人合作关系情况</w:t>
      </w:r>
    </w:p>
    <w:tbl>
      <w:tblPr>
        <w:tblStyle w:val="5"/>
        <w:tblW w:w="88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49"/>
        <w:gridCol w:w="1103"/>
        <w:gridCol w:w="1899"/>
        <w:gridCol w:w="1559"/>
        <w:gridCol w:w="1860"/>
        <w:gridCol w:w="1911"/>
      </w:tblGrid>
      <w:tr>
        <w:trPr>
          <w:jc w:val="center"/>
        </w:trPr>
        <w:tc>
          <w:tcPr>
            <w:tcW w:w="8881" w:type="dxa"/>
            <w:gridSpan w:val="6"/>
            <w:vAlign w:val="center"/>
          </w:tcPr>
          <w:p>
            <w:pPr>
              <w:pStyle w:val="2"/>
              <w:adjustRightInd w:val="0"/>
              <w:snapToGrid w:val="0"/>
              <w:ind w:firstLine="0" w:firstLineChars="0"/>
              <w:jc w:val="left"/>
              <w:rPr>
                <w:rFonts w:ascii="Times New Roman"/>
                <w:b/>
                <w:sz w:val="18"/>
                <w:szCs w:val="18"/>
              </w:rPr>
            </w:pPr>
            <w:r>
              <w:rPr>
                <w:rFonts w:hint="eastAsia" w:ascii="Times New Roman"/>
                <w:b/>
                <w:sz w:val="18"/>
                <w:szCs w:val="18"/>
              </w:rPr>
              <w:t>完成人合作关系情况表</w:t>
            </w:r>
          </w:p>
        </w:tc>
      </w:tr>
      <w:tr>
        <w:trPr>
          <w:jc w:val="center"/>
        </w:trPr>
        <w:tc>
          <w:tcPr>
            <w:tcW w:w="54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序号</w:t>
            </w:r>
          </w:p>
        </w:tc>
        <w:tc>
          <w:tcPr>
            <w:tcW w:w="1103"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合作方式</w:t>
            </w:r>
          </w:p>
        </w:tc>
        <w:tc>
          <w:tcPr>
            <w:tcW w:w="189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合作者/项目排名</w:t>
            </w:r>
          </w:p>
        </w:tc>
        <w:tc>
          <w:tcPr>
            <w:tcW w:w="155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合作时间</w:t>
            </w:r>
          </w:p>
        </w:tc>
        <w:tc>
          <w:tcPr>
            <w:tcW w:w="1860"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合作成果</w:t>
            </w:r>
          </w:p>
        </w:tc>
        <w:tc>
          <w:tcPr>
            <w:tcW w:w="1911" w:type="dxa"/>
            <w:vAlign w:val="center"/>
          </w:tcPr>
          <w:p>
            <w:pPr>
              <w:pStyle w:val="2"/>
              <w:adjustRightInd w:val="0"/>
              <w:snapToGrid w:val="0"/>
              <w:ind w:firstLine="0" w:firstLineChars="0"/>
              <w:jc w:val="center"/>
              <w:rPr>
                <w:rFonts w:ascii="Times New Roman"/>
                <w:b/>
                <w:sz w:val="18"/>
                <w:szCs w:val="18"/>
              </w:rPr>
            </w:pPr>
            <w:r>
              <w:rPr>
                <w:rFonts w:ascii="Times New Roman"/>
                <w:b/>
                <w:sz w:val="18"/>
                <w:szCs w:val="18"/>
              </w:rPr>
              <w:t>证明材料</w:t>
            </w:r>
          </w:p>
        </w:tc>
      </w:tr>
      <w:tr>
        <w:trPr>
          <w:trHeight w:val="347" w:hRule="atLeast"/>
          <w:jc w:val="center"/>
        </w:trPr>
        <w:tc>
          <w:tcPr>
            <w:tcW w:w="54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1</w:t>
            </w:r>
          </w:p>
        </w:tc>
        <w:tc>
          <w:tcPr>
            <w:tcW w:w="1103"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共同获奖</w:t>
            </w:r>
          </w:p>
        </w:tc>
        <w:tc>
          <w:tcPr>
            <w:tcW w:w="1899" w:type="dxa"/>
            <w:vAlign w:val="center"/>
          </w:tcPr>
          <w:p>
            <w:pPr>
              <w:pStyle w:val="2"/>
              <w:adjustRightInd w:val="0"/>
              <w:snapToGrid w:val="0"/>
              <w:ind w:firstLine="0" w:firstLineChars="0"/>
              <w:jc w:val="center"/>
              <w:rPr>
                <w:rFonts w:hint="default" w:ascii="Times New Roman" w:eastAsia="宋体"/>
                <w:b/>
                <w:sz w:val="18"/>
                <w:szCs w:val="18"/>
                <w:lang w:val="en-US" w:eastAsia="zh-CN"/>
              </w:rPr>
            </w:pPr>
            <w:r>
              <w:rPr>
                <w:rFonts w:hint="eastAsia" w:ascii="Times New Roman"/>
                <w:b/>
                <w:sz w:val="18"/>
                <w:szCs w:val="18"/>
              </w:rPr>
              <w:t>吕欣/第1，葛武鹏/第2，伊扬磊/第7，王欣/第8</w:t>
            </w:r>
            <w:r>
              <w:rPr>
                <w:rFonts w:hint="eastAsia" w:ascii="Times New Roman"/>
                <w:b/>
                <w:sz w:val="18"/>
                <w:szCs w:val="18"/>
                <w:lang w:eastAsia="zh-CN"/>
              </w:rPr>
              <w:t>，</w:t>
            </w:r>
            <w:r>
              <w:rPr>
                <w:rFonts w:hint="eastAsia" w:ascii="Times New Roman"/>
                <w:b/>
                <w:sz w:val="18"/>
                <w:szCs w:val="18"/>
                <w:lang w:val="en-US" w:eastAsia="zh-CN"/>
              </w:rPr>
              <w:t>刘变芳/第13，单媛媛/第14，陈玉洁/第15</w:t>
            </w:r>
          </w:p>
        </w:tc>
        <w:tc>
          <w:tcPr>
            <w:tcW w:w="155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2018年-至今</w:t>
            </w:r>
          </w:p>
        </w:tc>
        <w:tc>
          <w:tcPr>
            <w:tcW w:w="1860"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陕西高等学校科学技术奖一等奖</w:t>
            </w:r>
          </w:p>
        </w:tc>
        <w:tc>
          <w:tcPr>
            <w:tcW w:w="1911"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附件1</w:t>
            </w:r>
          </w:p>
        </w:tc>
      </w:tr>
      <w:tr>
        <w:trPr>
          <w:jc w:val="center"/>
        </w:trPr>
        <w:tc>
          <w:tcPr>
            <w:tcW w:w="54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2</w:t>
            </w:r>
          </w:p>
        </w:tc>
        <w:tc>
          <w:tcPr>
            <w:tcW w:w="1103"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共同获批专利</w:t>
            </w:r>
          </w:p>
        </w:tc>
        <w:tc>
          <w:tcPr>
            <w:tcW w:w="189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李归浦/第4，何光华/第9</w:t>
            </w:r>
          </w:p>
        </w:tc>
        <w:tc>
          <w:tcPr>
            <w:tcW w:w="155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2018年-至今</w:t>
            </w:r>
          </w:p>
        </w:tc>
        <w:tc>
          <w:tcPr>
            <w:tcW w:w="1860"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一种婴幼儿奶粉氧化稳定性的检测方法</w:t>
            </w:r>
          </w:p>
        </w:tc>
        <w:tc>
          <w:tcPr>
            <w:tcW w:w="1911"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成果3</w:t>
            </w:r>
          </w:p>
        </w:tc>
      </w:tr>
      <w:tr>
        <w:trPr>
          <w:jc w:val="center"/>
        </w:trPr>
        <w:tc>
          <w:tcPr>
            <w:tcW w:w="54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3</w:t>
            </w:r>
          </w:p>
        </w:tc>
        <w:tc>
          <w:tcPr>
            <w:tcW w:w="1103"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共同立项</w:t>
            </w:r>
          </w:p>
        </w:tc>
        <w:tc>
          <w:tcPr>
            <w:tcW w:w="189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吕欣/第1，刘萍/第5</w:t>
            </w:r>
          </w:p>
        </w:tc>
        <w:tc>
          <w:tcPr>
            <w:tcW w:w="155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2020年-至今</w:t>
            </w:r>
          </w:p>
        </w:tc>
        <w:tc>
          <w:tcPr>
            <w:tcW w:w="1860"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陕西省工信厅揭榜挂帅项目</w:t>
            </w:r>
          </w:p>
        </w:tc>
        <w:tc>
          <w:tcPr>
            <w:tcW w:w="1911"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附件2</w:t>
            </w:r>
          </w:p>
        </w:tc>
      </w:tr>
      <w:tr>
        <w:trPr>
          <w:jc w:val="center"/>
        </w:trPr>
        <w:tc>
          <w:tcPr>
            <w:tcW w:w="54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4</w:t>
            </w:r>
          </w:p>
        </w:tc>
        <w:tc>
          <w:tcPr>
            <w:tcW w:w="1103"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共同发表论文</w:t>
            </w:r>
          </w:p>
        </w:tc>
        <w:tc>
          <w:tcPr>
            <w:tcW w:w="189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吕欣/第1，葛武鹏/第2，王欣/第8，石超/第11</w:t>
            </w:r>
          </w:p>
        </w:tc>
        <w:tc>
          <w:tcPr>
            <w:tcW w:w="155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2018年-至今</w:t>
            </w:r>
          </w:p>
        </w:tc>
        <w:tc>
          <w:tcPr>
            <w:tcW w:w="1860"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The probiotic Companilactobacillus crustorum MN047 alleviates colitis-associated tumorigenesis via modulating the intestinal microenvironment</w:t>
            </w:r>
          </w:p>
          <w:p>
            <w:pPr>
              <w:pStyle w:val="2"/>
              <w:adjustRightInd w:val="0"/>
              <w:snapToGrid w:val="0"/>
              <w:ind w:firstLine="0" w:firstLineChars="0"/>
              <w:jc w:val="center"/>
              <w:rPr>
                <w:rFonts w:ascii="Times New Roman"/>
                <w:b/>
                <w:sz w:val="18"/>
                <w:szCs w:val="18"/>
              </w:rPr>
            </w:pPr>
            <w:r>
              <w:rPr>
                <w:rFonts w:hint="eastAsia" w:ascii="Times New Roman"/>
                <w:b/>
                <w:sz w:val="18"/>
                <w:szCs w:val="18"/>
              </w:rPr>
              <w:t xml:space="preserve"> </w:t>
            </w:r>
          </w:p>
        </w:tc>
        <w:tc>
          <w:tcPr>
            <w:tcW w:w="1911" w:type="dxa"/>
            <w:vAlign w:val="center"/>
          </w:tcPr>
          <w:p>
            <w:pPr>
              <w:pStyle w:val="2"/>
              <w:adjustRightInd w:val="0"/>
              <w:snapToGrid w:val="0"/>
              <w:ind w:firstLine="0" w:firstLineChars="0"/>
              <w:jc w:val="center"/>
              <w:rPr>
                <w:rFonts w:ascii="Times New Roman"/>
                <w:b/>
                <w:sz w:val="18"/>
                <w:szCs w:val="18"/>
              </w:rPr>
            </w:pPr>
          </w:p>
          <w:p>
            <w:pPr>
              <w:pStyle w:val="2"/>
              <w:adjustRightInd w:val="0"/>
              <w:snapToGrid w:val="0"/>
              <w:ind w:firstLine="0" w:firstLineChars="0"/>
              <w:jc w:val="center"/>
              <w:rPr>
                <w:rFonts w:ascii="Times New Roman"/>
                <w:b/>
                <w:sz w:val="18"/>
                <w:szCs w:val="18"/>
              </w:rPr>
            </w:pPr>
            <w:r>
              <w:rPr>
                <w:rFonts w:hint="eastAsia" w:ascii="Times New Roman"/>
                <w:b/>
                <w:sz w:val="18"/>
                <w:szCs w:val="18"/>
              </w:rPr>
              <w:t>Food Funct., 2021,12, 11331-11342</w:t>
            </w:r>
          </w:p>
        </w:tc>
      </w:tr>
      <w:tr>
        <w:trPr>
          <w:jc w:val="center"/>
        </w:trPr>
        <w:tc>
          <w:tcPr>
            <w:tcW w:w="54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5</w:t>
            </w:r>
          </w:p>
        </w:tc>
        <w:tc>
          <w:tcPr>
            <w:tcW w:w="1103"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共同获批专利</w:t>
            </w:r>
          </w:p>
        </w:tc>
        <w:tc>
          <w:tcPr>
            <w:tcW w:w="1899" w:type="dxa"/>
            <w:vAlign w:val="center"/>
          </w:tcPr>
          <w:p>
            <w:pPr>
              <w:pStyle w:val="2"/>
              <w:adjustRightInd w:val="0"/>
              <w:snapToGrid w:val="0"/>
              <w:ind w:firstLine="0" w:firstLineChars="0"/>
              <w:rPr>
                <w:rFonts w:ascii="Times New Roman"/>
                <w:b/>
                <w:sz w:val="18"/>
                <w:szCs w:val="18"/>
              </w:rPr>
            </w:pPr>
            <w:r>
              <w:rPr>
                <w:rFonts w:hint="eastAsia" w:ascii="Times New Roman"/>
                <w:b/>
                <w:sz w:val="18"/>
                <w:szCs w:val="18"/>
              </w:rPr>
              <w:t>葛武鹏/第2，杨保伟/第10</w:t>
            </w:r>
          </w:p>
        </w:tc>
        <w:tc>
          <w:tcPr>
            <w:tcW w:w="155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2018年-至今</w:t>
            </w:r>
          </w:p>
        </w:tc>
        <w:tc>
          <w:tcPr>
            <w:tcW w:w="1860"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获批国家发明专利</w:t>
            </w:r>
          </w:p>
        </w:tc>
        <w:tc>
          <w:tcPr>
            <w:tcW w:w="1911"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成果4</w:t>
            </w:r>
          </w:p>
        </w:tc>
      </w:tr>
      <w:tr>
        <w:trPr>
          <w:jc w:val="center"/>
        </w:trPr>
        <w:tc>
          <w:tcPr>
            <w:tcW w:w="54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6</w:t>
            </w:r>
          </w:p>
        </w:tc>
        <w:tc>
          <w:tcPr>
            <w:tcW w:w="1103"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共同发表论文</w:t>
            </w:r>
          </w:p>
        </w:tc>
        <w:tc>
          <w:tcPr>
            <w:tcW w:w="189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吕欣/第1，王丽/第12</w:t>
            </w:r>
          </w:p>
        </w:tc>
        <w:tc>
          <w:tcPr>
            <w:tcW w:w="1559"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2018年-至今</w:t>
            </w:r>
          </w:p>
        </w:tc>
        <w:tc>
          <w:tcPr>
            <w:tcW w:w="1860"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Accelerated Oxygen Evolution Kinetics by Engineering</w:t>
            </w:r>
          </w:p>
          <w:p>
            <w:pPr>
              <w:pStyle w:val="2"/>
              <w:adjustRightInd w:val="0"/>
              <w:snapToGrid w:val="0"/>
              <w:ind w:firstLine="0" w:firstLineChars="0"/>
              <w:jc w:val="center"/>
              <w:rPr>
                <w:rFonts w:ascii="Times New Roman"/>
                <w:b/>
                <w:sz w:val="18"/>
                <w:szCs w:val="18"/>
              </w:rPr>
            </w:pPr>
            <w:r>
              <w:rPr>
                <w:rFonts w:hint="eastAsia" w:ascii="Times New Roman"/>
                <w:b/>
                <w:sz w:val="18"/>
                <w:szCs w:val="18"/>
              </w:rPr>
              <w:t>Heterojunction Coupling of Amorphous NiFe</w:t>
            </w:r>
          </w:p>
          <w:p>
            <w:pPr>
              <w:pStyle w:val="2"/>
              <w:adjustRightInd w:val="0"/>
              <w:snapToGrid w:val="0"/>
              <w:ind w:firstLine="0" w:firstLineChars="0"/>
              <w:jc w:val="center"/>
              <w:rPr>
                <w:rFonts w:ascii="Times New Roman"/>
                <w:b/>
                <w:sz w:val="18"/>
                <w:szCs w:val="18"/>
              </w:rPr>
            </w:pPr>
            <w:r>
              <w:rPr>
                <w:rFonts w:hint="eastAsia" w:ascii="Times New Roman"/>
                <w:b/>
                <w:sz w:val="18"/>
                <w:szCs w:val="18"/>
              </w:rPr>
              <w:t>Hydr(oxy)oxide Nanosheet Arrays on Self-Supporting</w:t>
            </w:r>
          </w:p>
          <w:p>
            <w:pPr>
              <w:pStyle w:val="2"/>
              <w:adjustRightInd w:val="0"/>
              <w:snapToGrid w:val="0"/>
              <w:ind w:firstLine="0" w:firstLineChars="0"/>
              <w:jc w:val="center"/>
              <w:rPr>
                <w:rFonts w:ascii="Times New Roman"/>
                <w:b/>
                <w:sz w:val="18"/>
                <w:szCs w:val="18"/>
              </w:rPr>
            </w:pPr>
            <w:r>
              <w:rPr>
                <w:rFonts w:hint="eastAsia" w:ascii="Times New Roman"/>
                <w:b/>
                <w:sz w:val="18"/>
                <w:szCs w:val="18"/>
              </w:rPr>
              <w:t>Ni-MOFs</w:t>
            </w:r>
          </w:p>
        </w:tc>
        <w:tc>
          <w:tcPr>
            <w:tcW w:w="1911" w:type="dxa"/>
            <w:vAlign w:val="center"/>
          </w:tcPr>
          <w:p>
            <w:pPr>
              <w:pStyle w:val="2"/>
              <w:adjustRightInd w:val="0"/>
              <w:snapToGrid w:val="0"/>
              <w:ind w:firstLine="0" w:firstLineChars="0"/>
              <w:jc w:val="center"/>
              <w:rPr>
                <w:rFonts w:ascii="Times New Roman"/>
                <w:b/>
                <w:sz w:val="18"/>
                <w:szCs w:val="18"/>
              </w:rPr>
            </w:pPr>
            <w:r>
              <w:rPr>
                <w:rFonts w:hint="eastAsia" w:ascii="Times New Roman"/>
                <w:b/>
                <w:sz w:val="18"/>
                <w:szCs w:val="18"/>
              </w:rPr>
              <w:t>Small 2023, 19, 2303303</w:t>
            </w:r>
          </w:p>
        </w:tc>
      </w:tr>
      <w:tr>
        <w:trPr>
          <w:trHeight w:val="4114" w:hRule="exact"/>
          <w:jc w:val="center"/>
        </w:trPr>
        <w:tc>
          <w:tcPr>
            <w:tcW w:w="8881" w:type="dxa"/>
            <w:gridSpan w:val="6"/>
          </w:tcPr>
          <w:p>
            <w:pPr>
              <w:pStyle w:val="2"/>
              <w:adjustRightInd w:val="0"/>
              <w:snapToGrid w:val="0"/>
              <w:ind w:firstLine="0" w:firstLineChars="0"/>
              <w:jc w:val="left"/>
              <w:rPr>
                <w:rFonts w:ascii="Times New Roman"/>
                <w:b/>
                <w:sz w:val="18"/>
                <w:szCs w:val="18"/>
              </w:rPr>
            </w:pPr>
            <w:r>
              <w:rPr>
                <w:rFonts w:hint="eastAsia" w:ascii="Times New Roman"/>
                <w:b/>
                <w:sz w:val="18"/>
                <w:szCs w:val="18"/>
              </w:rPr>
              <w:t>完成人合作关系说明（限1000字）</w:t>
            </w:r>
          </w:p>
          <w:p>
            <w:pPr>
              <w:pStyle w:val="2"/>
              <w:adjustRightInd w:val="0"/>
              <w:snapToGrid w:val="0"/>
              <w:ind w:firstLine="361"/>
              <w:jc w:val="left"/>
              <w:rPr>
                <w:rFonts w:ascii="Times New Roman"/>
                <w:b/>
                <w:sz w:val="18"/>
                <w:szCs w:val="18"/>
              </w:rPr>
            </w:pPr>
            <w:r>
              <w:rPr>
                <w:rFonts w:hint="eastAsia" w:ascii="Times New Roman"/>
                <w:b/>
                <w:sz w:val="18"/>
                <w:szCs w:val="18"/>
              </w:rPr>
              <w:t>西北农林科技大学吕欣、葛武鹏、伊扬磊、王欣、杨保伟、王丽</w:t>
            </w:r>
            <w:r>
              <w:rPr>
                <w:rFonts w:hint="eastAsia" w:ascii="Times New Roman"/>
                <w:b/>
                <w:sz w:val="18"/>
                <w:szCs w:val="18"/>
                <w:lang w:eastAsia="zh-CN"/>
              </w:rPr>
              <w:t>、</w:t>
            </w:r>
            <w:r>
              <w:rPr>
                <w:rFonts w:hint="eastAsia" w:ascii="Times New Roman"/>
                <w:b/>
                <w:sz w:val="18"/>
                <w:szCs w:val="18"/>
                <w:lang w:val="en-US" w:eastAsia="zh-CN"/>
              </w:rPr>
              <w:t>刘变芳、单媛媛、陈玉洁</w:t>
            </w:r>
            <w:r>
              <w:rPr>
                <w:rFonts w:hint="eastAsia" w:ascii="Times New Roman"/>
                <w:b/>
                <w:sz w:val="18"/>
                <w:szCs w:val="18"/>
              </w:rPr>
              <w:t>同在食品学院优质畜产品绿色加工与安全控制创新团队，全程参与该项目的实施，分别负责该项目的不同研究内容，研究结果以共同获奖、专利、专著、论文合作等形式体现。</w:t>
            </w:r>
          </w:p>
          <w:p>
            <w:pPr>
              <w:pStyle w:val="2"/>
              <w:adjustRightInd w:val="0"/>
              <w:snapToGrid w:val="0"/>
              <w:ind w:firstLine="361"/>
              <w:jc w:val="left"/>
              <w:rPr>
                <w:rFonts w:ascii="Times New Roman"/>
                <w:b/>
                <w:sz w:val="18"/>
                <w:szCs w:val="18"/>
              </w:rPr>
            </w:pPr>
            <w:r>
              <w:rPr>
                <w:rFonts w:hint="eastAsia" w:ascii="Times New Roman"/>
                <w:b/>
                <w:sz w:val="18"/>
                <w:szCs w:val="18"/>
              </w:rPr>
              <w:t>浙江科技</w:t>
            </w:r>
            <w:r>
              <w:rPr>
                <w:rFonts w:hint="eastAsia" w:ascii="Times New Roman"/>
                <w:b/>
                <w:sz w:val="18"/>
                <w:szCs w:val="18"/>
                <w:lang w:val="en-US" w:eastAsia="zh-CN"/>
              </w:rPr>
              <w:t>大学</w:t>
            </w:r>
            <w:r>
              <w:rPr>
                <w:rFonts w:hint="eastAsia" w:ascii="Times New Roman"/>
                <w:b/>
                <w:sz w:val="18"/>
                <w:szCs w:val="18"/>
              </w:rPr>
              <w:t>的肖功年、何光华同在浙江科技</w:t>
            </w:r>
            <w:r>
              <w:rPr>
                <w:rFonts w:hint="eastAsia" w:ascii="Times New Roman"/>
                <w:b/>
                <w:sz w:val="18"/>
                <w:szCs w:val="18"/>
                <w:lang w:val="en-US" w:eastAsia="zh-CN"/>
              </w:rPr>
              <w:t>大学</w:t>
            </w:r>
            <w:r>
              <w:rPr>
                <w:rFonts w:hint="eastAsia" w:ascii="Times New Roman"/>
                <w:b/>
                <w:sz w:val="18"/>
                <w:szCs w:val="18"/>
              </w:rPr>
              <w:t>团队工作，该团队自2018年起与西北农林科技大学建立合作关系，共同就乳粉加工技术、乳粉配料生产技术、乳粉安全控制技术等方面开展合作研究。研究结果以共同发表论文、专利等形式体现。</w:t>
            </w:r>
          </w:p>
          <w:p>
            <w:pPr>
              <w:pStyle w:val="2"/>
              <w:adjustRightInd w:val="0"/>
              <w:snapToGrid w:val="0"/>
              <w:ind w:firstLine="361"/>
              <w:jc w:val="left"/>
              <w:rPr>
                <w:rFonts w:ascii="Times New Roman"/>
                <w:b/>
                <w:sz w:val="18"/>
                <w:szCs w:val="18"/>
              </w:rPr>
            </w:pPr>
            <w:r>
              <w:rPr>
                <w:rFonts w:hint="eastAsia" w:ascii="Times New Roman"/>
                <w:b/>
                <w:sz w:val="18"/>
                <w:szCs w:val="18"/>
              </w:rPr>
              <w:t>贝因美</w:t>
            </w:r>
            <w:r>
              <w:rPr>
                <w:rFonts w:hint="eastAsia" w:ascii="Times New Roman"/>
                <w:b/>
                <w:sz w:val="18"/>
                <w:szCs w:val="18"/>
                <w:lang w:val="en-US" w:eastAsia="zh-CN"/>
              </w:rPr>
              <w:t>股份</w:t>
            </w:r>
            <w:r>
              <w:rPr>
                <w:rFonts w:hint="eastAsia" w:ascii="Times New Roman"/>
                <w:b/>
                <w:sz w:val="18"/>
                <w:szCs w:val="18"/>
              </w:rPr>
              <w:t>有限公司李归浦，和氏乳业集团</w:t>
            </w:r>
            <w:r>
              <w:rPr>
                <w:rFonts w:hint="eastAsia" w:ascii="Times New Roman"/>
                <w:b/>
                <w:sz w:val="18"/>
                <w:szCs w:val="18"/>
                <w:lang w:val="en-US" w:eastAsia="zh-CN"/>
              </w:rPr>
              <w:t>有限公司</w:t>
            </w:r>
            <w:bookmarkStart w:id="0" w:name="_GoBack"/>
            <w:bookmarkEnd w:id="0"/>
            <w:r>
              <w:rPr>
                <w:rFonts w:hint="eastAsia" w:ascii="Times New Roman"/>
                <w:b/>
                <w:sz w:val="18"/>
                <w:szCs w:val="18"/>
              </w:rPr>
              <w:t>的刘萍在该项目的合作关系为示范生产线建设、产业化示范推广和品牌建设，分别完成了本项目技术在陕西省内外的示范推广工作，研究结果以共同立项、专利等形式体现。</w:t>
            </w:r>
          </w:p>
        </w:tc>
      </w:tr>
    </w:tbl>
    <w:p>
      <w:pPr>
        <w:pStyle w:val="2"/>
        <w:spacing w:line="240" w:lineRule="auto"/>
        <w:ind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Times New Roman Italic">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C704"/>
    <w:multiLevelType w:val="singleLevel"/>
    <w:tmpl w:val="DDBDC704"/>
    <w:lvl w:ilvl="0" w:tentative="0">
      <w:start w:val="8"/>
      <w:numFmt w:val="chineseCounting"/>
      <w:suff w:val="nothing"/>
      <w:lvlText w:val="%1、"/>
      <w:lvlJc w:val="left"/>
      <w:rPr>
        <w:rFonts w:hint="eastAsia"/>
      </w:rPr>
    </w:lvl>
  </w:abstractNum>
  <w:abstractNum w:abstractNumId="1">
    <w:nsid w:val="29859485"/>
    <w:multiLevelType w:val="singleLevel"/>
    <w:tmpl w:val="29859485"/>
    <w:lvl w:ilvl="0" w:tentative="0">
      <w:start w:val="4"/>
      <w:numFmt w:val="chineseCounting"/>
      <w:suff w:val="nothing"/>
      <w:lvlText w:val="%1、"/>
      <w:lvlJc w:val="left"/>
      <w:rPr>
        <w:rFonts w:hint="eastAsia"/>
      </w:rPr>
    </w:lvl>
  </w:abstractNum>
  <w:abstractNum w:abstractNumId="2">
    <w:nsid w:val="70FAD92D"/>
    <w:multiLevelType w:val="singleLevel"/>
    <w:tmpl w:val="70FAD92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0YmQ5ZTE3M2FhZjNjYzA3YjA4N2EwYTBmNzEwYTUifQ=="/>
  </w:docVars>
  <w:rsids>
    <w:rsidRoot w:val="00EF65C4"/>
    <w:rsid w:val="00007D4E"/>
    <w:rsid w:val="00014212"/>
    <w:rsid w:val="000600EB"/>
    <w:rsid w:val="00075FE2"/>
    <w:rsid w:val="000A712B"/>
    <w:rsid w:val="000E440B"/>
    <w:rsid w:val="00104387"/>
    <w:rsid w:val="00130477"/>
    <w:rsid w:val="001D0B58"/>
    <w:rsid w:val="001E166E"/>
    <w:rsid w:val="002272C2"/>
    <w:rsid w:val="002B2292"/>
    <w:rsid w:val="00306B9C"/>
    <w:rsid w:val="003111A4"/>
    <w:rsid w:val="003237E7"/>
    <w:rsid w:val="0034170B"/>
    <w:rsid w:val="003623E8"/>
    <w:rsid w:val="0036284B"/>
    <w:rsid w:val="00395959"/>
    <w:rsid w:val="003C0C9A"/>
    <w:rsid w:val="003E1CD1"/>
    <w:rsid w:val="003F05F9"/>
    <w:rsid w:val="0042641D"/>
    <w:rsid w:val="00452CE4"/>
    <w:rsid w:val="00480512"/>
    <w:rsid w:val="0049620F"/>
    <w:rsid w:val="004C1771"/>
    <w:rsid w:val="004D0F65"/>
    <w:rsid w:val="00513EB2"/>
    <w:rsid w:val="00530BB2"/>
    <w:rsid w:val="00570478"/>
    <w:rsid w:val="005B1200"/>
    <w:rsid w:val="005D0CB4"/>
    <w:rsid w:val="005F48B5"/>
    <w:rsid w:val="005F5A53"/>
    <w:rsid w:val="0062781F"/>
    <w:rsid w:val="006A016A"/>
    <w:rsid w:val="007355C5"/>
    <w:rsid w:val="00767225"/>
    <w:rsid w:val="00770ADA"/>
    <w:rsid w:val="007F0975"/>
    <w:rsid w:val="00807AEC"/>
    <w:rsid w:val="008200C0"/>
    <w:rsid w:val="008758EE"/>
    <w:rsid w:val="00891A87"/>
    <w:rsid w:val="008B6307"/>
    <w:rsid w:val="008C2345"/>
    <w:rsid w:val="008D5D01"/>
    <w:rsid w:val="00941F84"/>
    <w:rsid w:val="00943B65"/>
    <w:rsid w:val="00970E0B"/>
    <w:rsid w:val="0098140E"/>
    <w:rsid w:val="009A54AE"/>
    <w:rsid w:val="00A06A4F"/>
    <w:rsid w:val="00A218AD"/>
    <w:rsid w:val="00A36B7B"/>
    <w:rsid w:val="00A36BA1"/>
    <w:rsid w:val="00A862C5"/>
    <w:rsid w:val="00A97B0E"/>
    <w:rsid w:val="00AB5EC7"/>
    <w:rsid w:val="00AC3222"/>
    <w:rsid w:val="00AC6EA9"/>
    <w:rsid w:val="00AD3F6F"/>
    <w:rsid w:val="00AE0A3F"/>
    <w:rsid w:val="00AF548D"/>
    <w:rsid w:val="00B001F4"/>
    <w:rsid w:val="00B35E1F"/>
    <w:rsid w:val="00B623E9"/>
    <w:rsid w:val="00B92D87"/>
    <w:rsid w:val="00BD7260"/>
    <w:rsid w:val="00C82D3B"/>
    <w:rsid w:val="00CA29FA"/>
    <w:rsid w:val="00CF18E0"/>
    <w:rsid w:val="00CF746A"/>
    <w:rsid w:val="00D02E84"/>
    <w:rsid w:val="00D11E72"/>
    <w:rsid w:val="00D27BC9"/>
    <w:rsid w:val="00DB3483"/>
    <w:rsid w:val="00DE675C"/>
    <w:rsid w:val="00DF0006"/>
    <w:rsid w:val="00E15735"/>
    <w:rsid w:val="00E61408"/>
    <w:rsid w:val="00E716B0"/>
    <w:rsid w:val="00E7189D"/>
    <w:rsid w:val="00ED4E3A"/>
    <w:rsid w:val="00EF65C4"/>
    <w:rsid w:val="00F03D1C"/>
    <w:rsid w:val="00F10315"/>
    <w:rsid w:val="00FA04D9"/>
    <w:rsid w:val="00FF501F"/>
    <w:rsid w:val="086A72CC"/>
    <w:rsid w:val="165E1294"/>
    <w:rsid w:val="1AAD2F42"/>
    <w:rsid w:val="1ACF143F"/>
    <w:rsid w:val="24823A5B"/>
    <w:rsid w:val="2838059E"/>
    <w:rsid w:val="28E7577D"/>
    <w:rsid w:val="52A96240"/>
    <w:rsid w:val="53052C5E"/>
    <w:rsid w:val="59772BA1"/>
    <w:rsid w:val="5B60089B"/>
    <w:rsid w:val="5B7E95B3"/>
    <w:rsid w:val="5D00582B"/>
    <w:rsid w:val="638101A9"/>
    <w:rsid w:val="64813D53"/>
    <w:rsid w:val="66084663"/>
    <w:rsid w:val="6659C31C"/>
    <w:rsid w:val="6BDC16C1"/>
    <w:rsid w:val="7F8F73B8"/>
    <w:rsid w:val="AF7782DD"/>
    <w:rsid w:val="EF79299C"/>
    <w:rsid w:val="FBDD0F3B"/>
    <w:rsid w:val="FF3D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仿宋_GB2312"/>
      <w:sz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纯文本 Char"/>
    <w:qFormat/>
    <w:uiPriority w:val="0"/>
    <w:rPr>
      <w:rFonts w:ascii="仿宋_GB2312" w:hAnsi="Times New Roman" w:eastAsia="宋体" w:cs="Times New Roman"/>
      <w:sz w:val="24"/>
      <w:szCs w:val="20"/>
    </w:rPr>
  </w:style>
  <w:style w:type="character" w:customStyle="1" w:styleId="10">
    <w:name w:val="纯文本 字符"/>
    <w:basedOn w:val="6"/>
    <w:link w:val="2"/>
    <w:semiHidden/>
    <w:qFormat/>
    <w:uiPriority w:val="99"/>
    <w:rPr>
      <w:rFonts w:ascii="宋体" w:hAnsi="Courier New" w:eastAsia="宋体" w:cs="Courier New"/>
      <w:szCs w:val="21"/>
    </w:rPr>
  </w:style>
  <w:style w:type="character" w:customStyle="1" w:styleId="11">
    <w:name w:val="纯文本 Char2"/>
    <w:qFormat/>
    <w:uiPriority w:val="0"/>
    <w:rPr>
      <w:rFonts w:ascii="仿宋_GB2312" w:hAnsi="Times New Roman"/>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5427</Words>
  <Characters>6333</Characters>
  <Lines>47</Lines>
  <Paragraphs>13</Paragraphs>
  <TotalTime>8</TotalTime>
  <ScaleCrop>false</ScaleCrop>
  <LinksUpToDate>false</LinksUpToDate>
  <CharactersWithSpaces>6411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2024-06-30T16:41:00Z</dcterms:created>
  <dc:creator>张华海</dc:creator>
  <cp:lastModifiedBy>伊扬磊</cp:lastModifiedBy>
  <dcterms:modified xsi:type="dcterms:W3CDTF">2024-07-01T22:20:49Z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42BA0FC954364B7B83323E7B5D4A571C_13</vt:lpwstr>
  </property>
</Properties>
</file>